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18DED" w14:textId="417AE2C3" w:rsidR="00D94C29" w:rsidRPr="004544B9" w:rsidRDefault="00D94C29" w:rsidP="00D94C29">
      <w:pPr>
        <w:pStyle w:val="3GPPHeader"/>
        <w:spacing w:after="0"/>
        <w:rPr>
          <w:rFonts w:ascii="Arial" w:hAnsi="Arial" w:cs="Arial"/>
          <w:sz w:val="22"/>
          <w:szCs w:val="22"/>
        </w:rPr>
      </w:pPr>
      <w:r w:rsidRPr="004544B9">
        <w:rPr>
          <w:rFonts w:ascii="Arial" w:hAnsi="Arial" w:cs="Arial"/>
          <w:sz w:val="22"/>
          <w:szCs w:val="22"/>
        </w:rPr>
        <w:t>3GPP TSG-RAN WG2 Meeting #110-e</w:t>
      </w:r>
      <w:r w:rsidRPr="004544B9">
        <w:rPr>
          <w:rFonts w:ascii="Arial" w:hAnsi="Arial" w:cs="Arial"/>
          <w:sz w:val="22"/>
          <w:szCs w:val="22"/>
        </w:rPr>
        <w:tab/>
        <w:t>R2-200</w:t>
      </w:r>
      <w:r>
        <w:rPr>
          <w:rFonts w:ascii="Arial" w:hAnsi="Arial" w:cs="Arial"/>
          <w:sz w:val="22"/>
          <w:szCs w:val="22"/>
        </w:rPr>
        <w:t>454</w:t>
      </w:r>
      <w:r w:rsidR="00051DAE">
        <w:rPr>
          <w:rFonts w:ascii="Arial" w:hAnsi="Arial" w:cs="Arial"/>
          <w:sz w:val="22"/>
          <w:szCs w:val="22"/>
        </w:rPr>
        <w:t>0</w:t>
      </w:r>
    </w:p>
    <w:p w14:paraId="0B7E8CE6" w14:textId="77777777" w:rsidR="00D94C29" w:rsidRPr="00ED06F5" w:rsidRDefault="00D94C29" w:rsidP="00D94C29">
      <w:pPr>
        <w:pStyle w:val="3GPPHeader"/>
        <w:spacing w:after="0"/>
        <w:rPr>
          <w:rFonts w:ascii="Arial" w:hAnsi="Arial" w:cs="Arial"/>
          <w:sz w:val="22"/>
        </w:rPr>
      </w:pPr>
      <w:r w:rsidRPr="004544B9">
        <w:rPr>
          <w:rFonts w:ascii="Arial" w:hAnsi="Arial" w:cs="Arial"/>
          <w:sz w:val="22"/>
          <w:szCs w:val="22"/>
        </w:rPr>
        <w:t>Electronic, 1st – 12th June 2020</w:t>
      </w:r>
    </w:p>
    <w:p w14:paraId="74775F29" w14:textId="77777777" w:rsidR="006A64A5" w:rsidRPr="00D94C29" w:rsidRDefault="006A64A5" w:rsidP="002A7437">
      <w:pPr>
        <w:pStyle w:val="3GPPHeader"/>
        <w:spacing w:after="120"/>
        <w:ind w:right="-988"/>
        <w:rPr>
          <w:rFonts w:ascii="Arial" w:hAnsi="Arial" w:cs="Arial"/>
          <w:sz w:val="22"/>
        </w:rPr>
      </w:pPr>
    </w:p>
    <w:p w14:paraId="7BE584AF" w14:textId="233053D9" w:rsidR="00120D47" w:rsidRPr="00ED06F5" w:rsidRDefault="00120D47" w:rsidP="002A7437">
      <w:pPr>
        <w:pStyle w:val="3GPPHeader"/>
        <w:spacing w:after="120"/>
        <w:ind w:right="-988"/>
        <w:rPr>
          <w:rFonts w:ascii="Arial" w:hAnsi="Arial" w:cs="Arial"/>
          <w:b w:val="0"/>
          <w:sz w:val="22"/>
        </w:rPr>
      </w:pPr>
      <w:r w:rsidRPr="00ED06F5">
        <w:rPr>
          <w:rFonts w:ascii="Arial" w:hAnsi="Arial" w:cs="Arial"/>
          <w:sz w:val="22"/>
        </w:rPr>
        <w:t>Agenda Item:</w:t>
      </w:r>
      <w:r w:rsidRPr="00ED06F5">
        <w:rPr>
          <w:rFonts w:ascii="Arial" w:hAnsi="Arial" w:cs="Arial"/>
          <w:sz w:val="22"/>
        </w:rPr>
        <w:tab/>
      </w:r>
      <w:r w:rsidR="00052E60">
        <w:rPr>
          <w:rFonts w:ascii="Arial" w:hAnsi="Arial" w:cs="Arial"/>
          <w:b w:val="0"/>
          <w:sz w:val="22"/>
        </w:rPr>
        <w:t>6.11.6</w:t>
      </w:r>
    </w:p>
    <w:p w14:paraId="2F201713" w14:textId="2CB6C079"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052E60">
        <w:rPr>
          <w:rFonts w:ascii="Arial" w:hAnsi="Arial" w:cs="Arial"/>
          <w:b w:val="0"/>
          <w:bCs/>
          <w:sz w:val="22"/>
          <w:lang w:val="en-US"/>
        </w:rPr>
        <w:t>China Unicom</w:t>
      </w:r>
    </w:p>
    <w:p w14:paraId="7D220426" w14:textId="633F502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A333C" w:rsidRPr="004A333C">
        <w:rPr>
          <w:rFonts w:ascii="Arial" w:hAnsi="Arial" w:cs="Arial"/>
          <w:b w:val="0"/>
          <w:bCs/>
          <w:sz w:val="22"/>
          <w:lang w:val="en-US"/>
        </w:rPr>
        <w:t>Open issues</w:t>
      </w:r>
      <w:r w:rsidR="00EF5EF4">
        <w:rPr>
          <w:rFonts w:ascii="Arial" w:hAnsi="Arial" w:cs="Arial"/>
          <w:b w:val="0"/>
          <w:bCs/>
          <w:sz w:val="22"/>
          <w:lang w:val="en-US"/>
        </w:rPr>
        <w:t xml:space="preserve"> </w:t>
      </w:r>
      <w:r w:rsidR="004A333C" w:rsidRPr="004A333C">
        <w:rPr>
          <w:rFonts w:ascii="Arial" w:hAnsi="Arial" w:cs="Arial"/>
          <w:b w:val="0"/>
          <w:bCs/>
          <w:sz w:val="22"/>
          <w:lang w:val="en-US"/>
        </w:rPr>
        <w:t>Configurations for RRM Measurement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1072500" w:rsidR="00120D47" w:rsidRDefault="004D10CC" w:rsidP="00120D47">
      <w:pPr>
        <w:pStyle w:val="1"/>
      </w:pPr>
      <w:r>
        <w:t>Introduction</w:t>
      </w:r>
    </w:p>
    <w:p w14:paraId="6EAC16F6" w14:textId="2D2BDF72" w:rsidR="004A333C" w:rsidRDefault="00E07B4E" w:rsidP="003A3A0B">
      <w:pPr>
        <w:rPr>
          <w:lang w:val="en-GB" w:eastAsia="zh-CN"/>
        </w:rPr>
      </w:pPr>
      <w:r>
        <w:rPr>
          <w:lang w:val="en-GB" w:eastAsia="zh-CN"/>
        </w:rPr>
        <w:t xml:space="preserve">In this contribution </w:t>
      </w:r>
      <w:r w:rsidR="00CC7BA6">
        <w:rPr>
          <w:lang w:val="en-GB" w:eastAsia="zh-CN"/>
        </w:rPr>
        <w:t xml:space="preserve">the following </w:t>
      </w:r>
      <w:r>
        <w:rPr>
          <w:lang w:val="en-GB" w:eastAsia="zh-CN"/>
        </w:rPr>
        <w:t>o</w:t>
      </w:r>
      <w:r w:rsidRPr="00E07B4E">
        <w:rPr>
          <w:lang w:val="en-GB" w:eastAsia="zh-CN"/>
        </w:rPr>
        <w:t>pen issue #2</w:t>
      </w:r>
      <w:r>
        <w:rPr>
          <w:lang w:val="en-GB" w:eastAsia="zh-CN"/>
        </w:rPr>
        <w:t xml:space="preserve"> </w:t>
      </w:r>
      <w:r w:rsidRPr="00E07B4E">
        <w:rPr>
          <w:lang w:val="en-GB" w:eastAsia="zh-CN"/>
        </w:rPr>
        <w:t>for NR UE power saving are discussed</w:t>
      </w:r>
      <w:r>
        <w:rPr>
          <w:lang w:val="en-GB" w:eastAsia="zh-CN"/>
        </w:rPr>
        <w:t xml:space="preserve">, that have not been resolves via the email discussion </w:t>
      </w:r>
      <w:r w:rsidRPr="00E07B4E">
        <w:rPr>
          <w:lang w:val="en-GB" w:eastAsia="zh-CN"/>
        </w:rPr>
        <w:t>[Post109e#44</w:t>
      </w:r>
      <w:proofErr w:type="gramStart"/>
      <w:r w:rsidRPr="00E07B4E">
        <w:rPr>
          <w:lang w:val="en-GB" w:eastAsia="zh-CN"/>
        </w:rPr>
        <w:t>][</w:t>
      </w:r>
      <w:proofErr w:type="spellStart"/>
      <w:proofErr w:type="gramEnd"/>
      <w:r w:rsidRPr="00E07B4E">
        <w:rPr>
          <w:lang w:val="en-GB" w:eastAsia="zh-CN"/>
        </w:rPr>
        <w:t>PowSav</w:t>
      </w:r>
      <w:proofErr w:type="spellEnd"/>
      <w:r w:rsidRPr="00E07B4E">
        <w:rPr>
          <w:lang w:val="en-GB" w:eastAsia="zh-CN"/>
        </w:rPr>
        <w:t>] RRM open issues</w:t>
      </w:r>
      <w:r>
        <w:rPr>
          <w:lang w:val="en-GB" w:eastAsia="zh-CN"/>
        </w:rPr>
        <w:t>, and we propose a way forward to solve it.</w:t>
      </w:r>
    </w:p>
    <w:p w14:paraId="47C9ED9F" w14:textId="7D82245C" w:rsidR="003213A1" w:rsidRDefault="00982550" w:rsidP="003213A1">
      <w:pPr>
        <w:pStyle w:val="1"/>
      </w:pPr>
      <w:bookmarkStart w:id="0" w:name="_Toc242573360"/>
      <w:r>
        <w:t>Discussion</w:t>
      </w:r>
    </w:p>
    <w:p w14:paraId="34899EA0" w14:textId="7FA53E52" w:rsidR="003213A1" w:rsidRPr="003213A1" w:rsidRDefault="003213A1" w:rsidP="003213A1">
      <w:pPr>
        <w:rPr>
          <w:b/>
          <w:bCs/>
          <w:u w:val="single"/>
          <w:lang w:val="en-GB" w:eastAsia="zh-CN"/>
        </w:rPr>
      </w:pPr>
      <w:r w:rsidRPr="003213A1">
        <w:rPr>
          <w:b/>
          <w:bCs/>
          <w:u w:val="single"/>
          <w:lang w:val="en-GB" w:eastAsia="zh-CN"/>
        </w:rPr>
        <w:t>Per frequency RRM relaxation parameters</w:t>
      </w:r>
    </w:p>
    <w:p w14:paraId="44B77855" w14:textId="748F76A9" w:rsidR="00CC7BA6" w:rsidRDefault="009C727C" w:rsidP="00CC7BA6">
      <w:r w:rsidRPr="009C727C">
        <w:t>This issue was already di</w:t>
      </w:r>
      <w:r>
        <w:t>scussed in the email discussion</w:t>
      </w:r>
      <w:r w:rsidRPr="009C727C">
        <w:t xml:space="preserve"> [Post109e#44</w:t>
      </w:r>
      <w:proofErr w:type="gramStart"/>
      <w:r w:rsidRPr="009C727C">
        <w:t>][</w:t>
      </w:r>
      <w:proofErr w:type="spellStart"/>
      <w:proofErr w:type="gramEnd"/>
      <w:r w:rsidRPr="009C727C">
        <w:t>PowSav</w:t>
      </w:r>
      <w:proofErr w:type="spellEnd"/>
      <w:r w:rsidRPr="009C727C">
        <w:t>] RRM open issues [1]</w:t>
      </w:r>
      <w:r w:rsidR="00CC7BA6" w:rsidRPr="00CC7BA6">
        <w:t>:</w:t>
      </w:r>
    </w:p>
    <w:p w14:paraId="5C1D78EC" w14:textId="4D903709" w:rsidR="00E07B4E" w:rsidRPr="00CC7BA6" w:rsidRDefault="00CC7BA6" w:rsidP="00CC7BA6">
      <w:pPr>
        <w:rPr>
          <w:b/>
        </w:rPr>
      </w:pPr>
      <w:r w:rsidRPr="00CC7BA6">
        <w:rPr>
          <w:b/>
        </w:rPr>
        <w:t>The configuration of the relaxation criteria is constant for all frequencies (6) or is per-frequency (or per-FR) configured (7).</w:t>
      </w:r>
    </w:p>
    <w:p w14:paraId="451DF770" w14:textId="1DF3310F" w:rsidR="00E07B4E" w:rsidRDefault="009C727C" w:rsidP="00232D9E">
      <w:r>
        <w:t>We can select among the following options:</w:t>
      </w:r>
    </w:p>
    <w:p w14:paraId="6549F0C3" w14:textId="77777777" w:rsidR="009C727C" w:rsidRPr="009C727C" w:rsidRDefault="009C727C" w:rsidP="009C727C">
      <w:pPr>
        <w:rPr>
          <w:u w:val="single"/>
        </w:rPr>
      </w:pPr>
      <w:r w:rsidRPr="009C727C">
        <w:rPr>
          <w:u w:val="single"/>
        </w:rPr>
        <w:t>Option 1a:</w:t>
      </w:r>
      <w:r w:rsidRPr="009C727C">
        <w:t xml:space="preserve"> Per-frequency indication</w:t>
      </w:r>
    </w:p>
    <w:p w14:paraId="60A64B98" w14:textId="77777777" w:rsidR="009C727C" w:rsidRPr="009C727C" w:rsidRDefault="009C727C" w:rsidP="009C727C">
      <w:pPr>
        <w:rPr>
          <w:u w:val="single"/>
        </w:rPr>
      </w:pPr>
      <w:r w:rsidRPr="009C727C">
        <w:rPr>
          <w:u w:val="single"/>
        </w:rPr>
        <w:t>Option 1b:</w:t>
      </w:r>
      <w:r w:rsidRPr="009C727C">
        <w:t xml:space="preserve"> Per-frequency-range indication (per FR)</w:t>
      </w:r>
    </w:p>
    <w:p w14:paraId="66AEEF7E" w14:textId="77777777" w:rsidR="009C727C" w:rsidRDefault="009C727C" w:rsidP="009C727C">
      <w:r w:rsidRPr="009C727C">
        <w:rPr>
          <w:u w:val="single"/>
        </w:rPr>
        <w:t>Option 2:</w:t>
      </w:r>
      <w:r w:rsidRPr="009C727C">
        <w:t xml:space="preserve"> Global indication (no change to current spec CRs)</w:t>
      </w:r>
    </w:p>
    <w:p w14:paraId="48DE73AC" w14:textId="03C5EC6A" w:rsidR="00C2374D" w:rsidRDefault="00C2374D" w:rsidP="00C2374D">
      <w:pPr>
        <w:numPr>
          <w:ilvl w:val="255"/>
          <w:numId w:val="0"/>
        </w:numPr>
        <w:rPr>
          <w:rFonts w:asciiTheme="minorEastAsia" w:eastAsiaTheme="minorEastAsia" w:hAnsiTheme="minorEastAsia" w:cs="Arial"/>
          <w:b/>
          <w:bCs/>
          <w:lang w:eastAsia="zh-CN"/>
        </w:rPr>
      </w:pPr>
      <w:bookmarkStart w:id="1" w:name="_GoBack"/>
      <w:bookmarkEnd w:id="1"/>
      <w:r w:rsidRPr="00E95FE6">
        <w:rPr>
          <w:rFonts w:cs="Arial"/>
          <w:b/>
          <w:bCs/>
        </w:rPr>
        <w:t xml:space="preserve">Observation </w:t>
      </w:r>
      <w:r>
        <w:rPr>
          <w:rFonts w:cs="Arial"/>
          <w:b/>
          <w:bCs/>
        </w:rPr>
        <w:t>1</w:t>
      </w:r>
      <w:r>
        <w:rPr>
          <w:rFonts w:asciiTheme="minorEastAsia" w:eastAsiaTheme="minorEastAsia" w:hAnsiTheme="minorEastAsia" w:cs="Arial" w:hint="eastAsia"/>
          <w:b/>
          <w:bCs/>
          <w:lang w:eastAsia="zh-CN"/>
        </w:rPr>
        <w:t>：</w:t>
      </w:r>
      <w:r>
        <w:rPr>
          <w:rFonts w:asciiTheme="minorEastAsia" w:eastAsiaTheme="minorEastAsia" w:hAnsiTheme="minorEastAsia" w:cs="Arial"/>
          <w:b/>
          <w:bCs/>
          <w:lang w:eastAsia="zh-CN"/>
        </w:rPr>
        <w:t>If we choose Option 1a or 1b, t</w:t>
      </w:r>
      <w:r w:rsidRPr="00C2374D">
        <w:rPr>
          <w:rFonts w:asciiTheme="minorEastAsia" w:eastAsiaTheme="minorEastAsia" w:hAnsiTheme="minorEastAsia" w:cs="Arial"/>
          <w:b/>
          <w:bCs/>
          <w:lang w:eastAsia="zh-CN"/>
        </w:rPr>
        <w:t xml:space="preserve">he additional complexity of </w:t>
      </w:r>
      <w:r w:rsidR="004E195F">
        <w:rPr>
          <w:rFonts w:asciiTheme="minorEastAsia" w:eastAsiaTheme="minorEastAsia" w:hAnsiTheme="minorEastAsia" w:cs="Arial"/>
          <w:b/>
          <w:bCs/>
          <w:lang w:eastAsia="zh-CN"/>
        </w:rPr>
        <w:t>the UE</w:t>
      </w:r>
      <w:r w:rsidRPr="00C2374D">
        <w:rPr>
          <w:rFonts w:asciiTheme="minorEastAsia" w:eastAsiaTheme="minorEastAsia" w:hAnsiTheme="minorEastAsia" w:cs="Arial"/>
          <w:b/>
          <w:bCs/>
          <w:lang w:eastAsia="zh-CN"/>
        </w:rPr>
        <w:t xml:space="preserve"> is greatly increased</w:t>
      </w:r>
      <w:r w:rsidR="004E195F">
        <w:rPr>
          <w:rFonts w:asciiTheme="minorEastAsia" w:eastAsiaTheme="minorEastAsia" w:hAnsiTheme="minorEastAsia" w:cs="Arial"/>
          <w:b/>
          <w:bCs/>
          <w:lang w:eastAsia="zh-CN"/>
        </w:rPr>
        <w:t xml:space="preserve"> when performing </w:t>
      </w:r>
      <w:r w:rsidR="004D40D5" w:rsidRPr="004D40D5">
        <w:rPr>
          <w:rFonts w:asciiTheme="minorEastAsia" w:eastAsiaTheme="minorEastAsia" w:hAnsiTheme="minorEastAsia" w:cs="Arial"/>
          <w:b/>
          <w:bCs/>
          <w:lang w:eastAsia="zh-CN"/>
        </w:rPr>
        <w:t>criteria checking</w:t>
      </w:r>
      <w:r w:rsidR="004E195F">
        <w:rPr>
          <w:rFonts w:asciiTheme="minorEastAsia" w:eastAsiaTheme="minorEastAsia" w:hAnsiTheme="minorEastAsia" w:cs="Arial"/>
          <w:b/>
          <w:bCs/>
          <w:lang w:eastAsia="zh-CN"/>
        </w:rPr>
        <w:t>, which will cause more power consumption.</w:t>
      </w:r>
    </w:p>
    <w:p w14:paraId="31509AB3" w14:textId="01E942A3" w:rsidR="00962BA2" w:rsidRDefault="00962BA2" w:rsidP="00232D9E">
      <w:pPr>
        <w:rPr>
          <w:rFonts w:eastAsiaTheme="minorEastAsia"/>
          <w:lang w:eastAsia="zh-CN"/>
        </w:rPr>
      </w:pPr>
      <w:r>
        <w:rPr>
          <w:rFonts w:eastAsiaTheme="minorEastAsia"/>
          <w:lang w:eastAsia="zh-CN"/>
        </w:rPr>
        <w:t>In our view</w:t>
      </w:r>
      <w:r w:rsidR="0019318D">
        <w:rPr>
          <w:rFonts w:eastAsiaTheme="minorEastAsia"/>
          <w:lang w:eastAsia="zh-CN"/>
        </w:rPr>
        <w:t xml:space="preserve">, </w:t>
      </w:r>
      <w:r w:rsidR="0019318D">
        <w:rPr>
          <w:rFonts w:eastAsiaTheme="minorEastAsia" w:hint="eastAsia"/>
          <w:lang w:eastAsia="zh-CN"/>
        </w:rPr>
        <w:t>t</w:t>
      </w:r>
      <w:r w:rsidR="0019318D" w:rsidRPr="0019318D">
        <w:rPr>
          <w:rFonts w:eastAsiaTheme="minorEastAsia"/>
          <w:lang w:eastAsia="zh-CN"/>
        </w:rPr>
        <w:t>he flexibility of network configuration provided by option 1</w:t>
      </w:r>
      <w:r w:rsidR="0019318D">
        <w:rPr>
          <w:rFonts w:eastAsiaTheme="minorEastAsia"/>
          <w:lang w:eastAsia="zh-CN"/>
        </w:rPr>
        <w:t>a or 1b</w:t>
      </w:r>
      <w:r w:rsidR="0019318D" w:rsidRPr="0019318D">
        <w:rPr>
          <w:rFonts w:eastAsiaTheme="minorEastAsia"/>
          <w:lang w:eastAsia="zh-CN"/>
        </w:rPr>
        <w:t xml:space="preserve"> is not comparable to the benefits of a low-complexity implementation</w:t>
      </w:r>
      <w:r w:rsidR="0019318D">
        <w:rPr>
          <w:rFonts w:eastAsiaTheme="minorEastAsia" w:hint="eastAsia"/>
          <w:lang w:eastAsia="zh-CN"/>
        </w:rPr>
        <w:t>.</w:t>
      </w:r>
      <w:r w:rsidR="0019318D">
        <w:rPr>
          <w:rFonts w:eastAsiaTheme="minorEastAsia"/>
          <w:lang w:eastAsia="zh-CN"/>
        </w:rPr>
        <w:t xml:space="preserve"> Thus we prefer </w:t>
      </w:r>
      <w:r w:rsidR="00F06475">
        <w:rPr>
          <w:rFonts w:eastAsiaTheme="minorEastAsia"/>
          <w:lang w:eastAsia="zh-CN"/>
        </w:rPr>
        <w:t>Option 2</w:t>
      </w:r>
      <w:r w:rsidR="00F06475">
        <w:rPr>
          <w:rFonts w:eastAsiaTheme="minorEastAsia" w:hint="eastAsia"/>
          <w:lang w:eastAsia="zh-CN"/>
        </w:rPr>
        <w:t>:</w:t>
      </w:r>
      <w:r w:rsidR="0019318D">
        <w:rPr>
          <w:rFonts w:eastAsiaTheme="minorEastAsia"/>
          <w:lang w:eastAsia="zh-CN"/>
        </w:rPr>
        <w:t xml:space="preserve"> </w:t>
      </w:r>
      <w:r w:rsidRPr="00962BA2">
        <w:rPr>
          <w:rFonts w:eastAsiaTheme="minorEastAsia"/>
          <w:lang w:eastAsia="zh-CN"/>
        </w:rPr>
        <w:t>a “Global configuration”</w:t>
      </w:r>
      <w:r w:rsidR="00F06475">
        <w:rPr>
          <w:rFonts w:eastAsiaTheme="minorEastAsia"/>
          <w:lang w:eastAsia="zh-CN"/>
        </w:rPr>
        <w:t>,</w:t>
      </w:r>
      <w:r w:rsidRPr="00962BA2">
        <w:rPr>
          <w:rFonts w:eastAsiaTheme="minorEastAsia"/>
          <w:lang w:eastAsia="zh-CN"/>
        </w:rPr>
        <w:t xml:space="preserve"> which would make things easy to implement.</w:t>
      </w:r>
      <w:r>
        <w:rPr>
          <w:rFonts w:eastAsiaTheme="minorEastAsia"/>
          <w:lang w:eastAsia="zh-CN"/>
        </w:rPr>
        <w:t xml:space="preserve"> In our understanding</w:t>
      </w:r>
      <w:r w:rsidR="00D61934">
        <w:rPr>
          <w:rFonts w:eastAsiaTheme="minorEastAsia" w:hint="eastAsia"/>
          <w:lang w:eastAsia="zh-CN"/>
        </w:rPr>
        <w:t>,</w:t>
      </w:r>
      <w:r>
        <w:rPr>
          <w:rFonts w:eastAsiaTheme="minorEastAsia"/>
          <w:lang w:eastAsia="zh-CN"/>
        </w:rPr>
        <w:t xml:space="preserve"> </w:t>
      </w:r>
      <w:r w:rsidRPr="00962BA2">
        <w:rPr>
          <w:rFonts w:eastAsiaTheme="minorEastAsia"/>
          <w:lang w:eastAsia="zh-CN"/>
        </w:rPr>
        <w:t xml:space="preserve">UE measures the serving cell with measured RSRP/RSRQ to perform the criteria checking, if there are frequency specific criteria, it would cause extra complexity from UE perspective, e.g., UE needs to perform frequency specific criteria checking with the same measured </w:t>
      </w:r>
      <w:r w:rsidR="00D61934">
        <w:rPr>
          <w:rFonts w:eastAsiaTheme="minorEastAsia"/>
          <w:lang w:eastAsia="zh-CN"/>
        </w:rPr>
        <w:t>serving RSRP/RSPR</w:t>
      </w:r>
      <w:r w:rsidR="00D61934">
        <w:rPr>
          <w:rFonts w:eastAsiaTheme="minorEastAsia" w:hint="eastAsia"/>
          <w:lang w:eastAsia="zh-CN"/>
        </w:rPr>
        <w:t>.</w:t>
      </w:r>
      <w:r w:rsidR="00D61934">
        <w:rPr>
          <w:rFonts w:eastAsiaTheme="minorEastAsia"/>
          <w:lang w:eastAsia="zh-CN"/>
        </w:rPr>
        <w:t xml:space="preserve"> </w:t>
      </w:r>
      <w:r w:rsidR="00D61934" w:rsidRPr="00D61934">
        <w:rPr>
          <w:rFonts w:eastAsiaTheme="minorEastAsia"/>
          <w:lang w:eastAsia="zh-CN"/>
        </w:rPr>
        <w:t xml:space="preserve">Obviously this will partially </w:t>
      </w:r>
      <w:r w:rsidR="002B651E">
        <w:rPr>
          <w:rFonts w:eastAsiaTheme="minorEastAsia"/>
          <w:lang w:eastAsia="zh-CN"/>
        </w:rPr>
        <w:t xml:space="preserve">increase the power consumption, which is </w:t>
      </w:r>
      <w:r w:rsidR="002B651E" w:rsidRPr="002B651E">
        <w:rPr>
          <w:rFonts w:eastAsiaTheme="minorEastAsia"/>
          <w:lang w:eastAsia="zh-CN"/>
        </w:rPr>
        <w:t xml:space="preserve">more intolerable for </w:t>
      </w:r>
      <w:r w:rsidR="002B651E">
        <w:rPr>
          <w:rFonts w:eastAsiaTheme="minorEastAsia"/>
          <w:lang w:eastAsia="zh-CN"/>
        </w:rPr>
        <w:t>UE</w:t>
      </w:r>
      <w:r w:rsidR="002B651E" w:rsidRPr="002B651E">
        <w:rPr>
          <w:rFonts w:eastAsiaTheme="minorEastAsia"/>
          <w:lang w:eastAsia="zh-CN"/>
        </w:rPr>
        <w:t xml:space="preserve"> </w:t>
      </w:r>
      <w:r w:rsidR="002B651E">
        <w:rPr>
          <w:rFonts w:eastAsiaTheme="minorEastAsia"/>
          <w:lang w:eastAsia="zh-CN"/>
        </w:rPr>
        <w:t xml:space="preserve">in FR2 </w:t>
      </w:r>
      <w:r w:rsidR="00B72DEE">
        <w:rPr>
          <w:rFonts w:eastAsiaTheme="minorEastAsia"/>
          <w:lang w:eastAsia="zh-CN"/>
        </w:rPr>
        <w:t xml:space="preserve">bands </w:t>
      </w:r>
      <w:r w:rsidR="002B651E" w:rsidRPr="002B651E">
        <w:rPr>
          <w:rFonts w:eastAsiaTheme="minorEastAsia"/>
          <w:lang w:eastAsia="zh-CN"/>
        </w:rPr>
        <w:t xml:space="preserve">that consume </w:t>
      </w:r>
      <w:r w:rsidR="002B651E">
        <w:rPr>
          <w:rFonts w:eastAsiaTheme="minorEastAsia"/>
          <w:lang w:eastAsia="zh-CN"/>
        </w:rPr>
        <w:t>more power than UE in FR1</w:t>
      </w:r>
      <w:r w:rsidR="00B72DEE">
        <w:rPr>
          <w:rFonts w:eastAsiaTheme="minorEastAsia"/>
          <w:lang w:eastAsia="zh-CN"/>
        </w:rPr>
        <w:t xml:space="preserve"> bands</w:t>
      </w:r>
      <w:r w:rsidR="00D61934">
        <w:rPr>
          <w:rFonts w:eastAsiaTheme="minorEastAsia"/>
          <w:lang w:eastAsia="zh-CN"/>
        </w:rPr>
        <w:t xml:space="preserve">. Thus </w:t>
      </w:r>
      <w:r w:rsidR="00D61934" w:rsidRPr="00D61934">
        <w:rPr>
          <w:rFonts w:eastAsiaTheme="minorEastAsia"/>
          <w:lang w:eastAsia="zh-CN"/>
        </w:rPr>
        <w:t>we don’t need to introduce another mechanism to achieve different RRM relaxation behaviors or criteria between high frequency and low frequency.</w:t>
      </w:r>
      <w:r w:rsidR="00212383">
        <w:rPr>
          <w:rFonts w:eastAsiaTheme="minorEastAsia"/>
          <w:lang w:eastAsia="zh-CN"/>
        </w:rPr>
        <w:t xml:space="preserve"> Besides, </w:t>
      </w:r>
      <w:r w:rsidR="001D2135">
        <w:rPr>
          <w:rFonts w:eastAsiaTheme="minorEastAsia"/>
          <w:lang w:eastAsia="zh-CN"/>
        </w:rPr>
        <w:t xml:space="preserve">Option 2 makes no change to current spec CRs, which </w:t>
      </w:r>
      <w:r w:rsidR="001D2135" w:rsidRPr="001D2135">
        <w:rPr>
          <w:rFonts w:eastAsiaTheme="minorEastAsia"/>
          <w:lang w:eastAsia="zh-CN"/>
        </w:rPr>
        <w:t>will reduce implementation difficulties for different vendors compared to the other two options</w:t>
      </w:r>
      <w:r w:rsidR="001D2135">
        <w:rPr>
          <w:rFonts w:eastAsiaTheme="minorEastAsia"/>
          <w:lang w:eastAsia="zh-CN"/>
        </w:rPr>
        <w:t>.</w:t>
      </w:r>
    </w:p>
    <w:p w14:paraId="3ABE7B6F" w14:textId="33B6E177" w:rsidR="005D586A" w:rsidRDefault="007F1CAB" w:rsidP="004B5B49">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B5B49">
        <w:rPr>
          <w:rFonts w:eastAsiaTheme="minorEastAsia"/>
          <w:lang w:eastAsia="zh-CN"/>
        </w:rPr>
        <w:t>if in some</w:t>
      </w:r>
      <w:r w:rsidR="004B5B49" w:rsidRPr="004B5B49">
        <w:rPr>
          <w:rFonts w:eastAsiaTheme="minorEastAsia"/>
          <w:lang w:eastAsia="zh-CN"/>
        </w:rPr>
        <w:t xml:space="preserve"> deployment scenario where high and low frequencies coexist and the low frequen</w:t>
      </w:r>
      <w:r w:rsidR="004B5B49">
        <w:rPr>
          <w:rFonts w:eastAsiaTheme="minorEastAsia"/>
          <w:lang w:eastAsia="zh-CN"/>
        </w:rPr>
        <w:t>cies are for coverage extension,</w:t>
      </w:r>
      <w:r w:rsidR="00D61934">
        <w:rPr>
          <w:rFonts w:eastAsiaTheme="minorEastAsia"/>
          <w:lang w:eastAsia="zh-CN"/>
        </w:rPr>
        <w:t xml:space="preserve"> and </w:t>
      </w:r>
      <w:r w:rsidR="00D61934" w:rsidRPr="00D61934">
        <w:rPr>
          <w:rFonts w:eastAsiaTheme="minorEastAsia"/>
          <w:lang w:eastAsia="zh-CN"/>
        </w:rPr>
        <w:t>there is a need to relax FR2 measurement more compared to FR1 measurements</w:t>
      </w:r>
      <w:r w:rsidR="00212383">
        <w:rPr>
          <w:rFonts w:eastAsiaTheme="minorEastAsia"/>
          <w:lang w:eastAsia="zh-CN"/>
        </w:rPr>
        <w:t>,</w:t>
      </w:r>
      <w:r>
        <w:rPr>
          <w:rFonts w:eastAsiaTheme="minorEastAsia"/>
          <w:lang w:eastAsia="zh-CN"/>
        </w:rPr>
        <w:t xml:space="preserve"> </w:t>
      </w:r>
      <w:r w:rsidR="005D586A">
        <w:rPr>
          <w:rFonts w:eastAsiaTheme="minorEastAsia"/>
          <w:lang w:eastAsia="zh-CN"/>
        </w:rPr>
        <w:t xml:space="preserve">we can address this issues by </w:t>
      </w:r>
      <w:r w:rsidR="004B5B49">
        <w:rPr>
          <w:rFonts w:eastAsiaTheme="minorEastAsia"/>
          <w:lang w:eastAsia="zh-CN"/>
        </w:rPr>
        <w:t xml:space="preserve">simply </w:t>
      </w:r>
      <w:r w:rsidR="005D586A">
        <w:rPr>
          <w:rFonts w:eastAsiaTheme="minorEastAsia"/>
          <w:lang w:eastAsia="zh-CN"/>
        </w:rPr>
        <w:t xml:space="preserve">assigning </w:t>
      </w:r>
      <w:r w:rsidR="005D586A" w:rsidRPr="005D586A">
        <w:rPr>
          <w:rFonts w:eastAsiaTheme="minorEastAsia"/>
          <w:lang w:eastAsia="zh-CN"/>
        </w:rPr>
        <w:t>proper priority value</w:t>
      </w:r>
      <w:r w:rsidR="005D586A">
        <w:rPr>
          <w:rFonts w:eastAsiaTheme="minorEastAsia"/>
          <w:lang w:eastAsia="zh-CN"/>
        </w:rPr>
        <w:t>s</w:t>
      </w:r>
      <w:r w:rsidR="005D586A" w:rsidRPr="005D586A">
        <w:rPr>
          <w:rFonts w:eastAsiaTheme="minorEastAsia"/>
          <w:lang w:eastAsia="zh-CN"/>
        </w:rPr>
        <w:t xml:space="preserve"> to </w:t>
      </w:r>
      <w:r w:rsidR="005D586A">
        <w:rPr>
          <w:rFonts w:eastAsiaTheme="minorEastAsia"/>
          <w:lang w:eastAsia="zh-CN"/>
        </w:rPr>
        <w:t>different frequencies (e.g., give</w:t>
      </w:r>
      <w:r w:rsidR="005D586A" w:rsidRPr="005D586A">
        <w:rPr>
          <w:rFonts w:eastAsiaTheme="minorEastAsia"/>
          <w:lang w:eastAsia="zh-CN"/>
        </w:rPr>
        <w:t xml:space="preserve"> higher priority to low frequencies</w:t>
      </w:r>
      <w:r w:rsidR="005D586A">
        <w:rPr>
          <w:rFonts w:eastAsiaTheme="minorEastAsia"/>
          <w:lang w:eastAsia="zh-CN"/>
        </w:rPr>
        <w:t xml:space="preserve"> </w:t>
      </w:r>
      <w:r w:rsidR="005D586A" w:rsidRPr="00B81ADD">
        <w:rPr>
          <w:rFonts w:eastAsiaTheme="minorEastAsia"/>
          <w:lang w:eastAsia="zh-CN"/>
        </w:rPr>
        <w:t xml:space="preserve">with </w:t>
      </w:r>
      <w:proofErr w:type="spellStart"/>
      <w:r w:rsidR="005D586A" w:rsidRPr="00B81ADD">
        <w:rPr>
          <w:rFonts w:eastAsiaTheme="minorEastAsia"/>
          <w:i/>
          <w:lang w:eastAsia="zh-CN"/>
        </w:rPr>
        <w:t>highPriorityMeasRelax</w:t>
      </w:r>
      <w:proofErr w:type="spellEnd"/>
      <w:r w:rsidR="005D586A">
        <w:rPr>
          <w:rFonts w:eastAsiaTheme="minorEastAsia"/>
          <w:lang w:eastAsia="zh-CN"/>
        </w:rPr>
        <w:t xml:space="preserve"> indication</w:t>
      </w:r>
      <w:r w:rsidR="005D586A" w:rsidRPr="005D586A">
        <w:rPr>
          <w:rFonts w:eastAsiaTheme="minorEastAsia"/>
          <w:lang w:eastAsia="zh-CN"/>
        </w:rPr>
        <w:t>)</w:t>
      </w:r>
      <w:r w:rsidR="005D586A">
        <w:rPr>
          <w:rFonts w:eastAsiaTheme="minorEastAsia"/>
          <w:lang w:eastAsia="zh-CN"/>
        </w:rPr>
        <w:t>.</w:t>
      </w:r>
    </w:p>
    <w:p w14:paraId="4E58B605" w14:textId="73E18E00" w:rsidR="00B50CDE" w:rsidRDefault="00072078" w:rsidP="00232D9E">
      <w:r w:rsidRPr="00B0610C">
        <w:rPr>
          <w:b/>
          <w:bCs/>
        </w:rPr>
        <w:lastRenderedPageBreak/>
        <w:t xml:space="preserve">Proposal </w:t>
      </w:r>
      <w:r w:rsidR="00451629">
        <w:rPr>
          <w:b/>
          <w:bCs/>
        </w:rPr>
        <w:t>1</w:t>
      </w:r>
      <w:r>
        <w:t xml:space="preserve">: </w:t>
      </w:r>
      <w:r w:rsidR="00B50CDE" w:rsidRPr="00B50CDE">
        <w:t xml:space="preserve">The same RRM relaxation criteria and mechanism should be </w:t>
      </w:r>
      <w:r w:rsidR="0006337B">
        <w:t>applied to</w:t>
      </w:r>
      <w:r w:rsidR="00B50CDE" w:rsidRPr="00B50CDE">
        <w:t xml:space="preserve"> all </w:t>
      </w:r>
      <w:r w:rsidR="0006337B" w:rsidRPr="0006337B">
        <w:t>fre</w:t>
      </w:r>
      <w:r w:rsidR="004512DD">
        <w:t xml:space="preserve">quencies the UE needs to measure. Besides, </w:t>
      </w:r>
      <w:r w:rsidR="00212383" w:rsidRPr="00212383">
        <w:t>if both high frequency and low frequency co-exist</w:t>
      </w:r>
      <w:r w:rsidR="00434E52">
        <w:t xml:space="preserve"> </w:t>
      </w:r>
      <w:r w:rsidR="00434E52" w:rsidRPr="00434E52">
        <w:t>and low frequency is used for coverage purpose</w:t>
      </w:r>
      <w:r w:rsidR="004512DD">
        <w:t xml:space="preserve">, </w:t>
      </w:r>
      <w:r w:rsidR="00D07210">
        <w:t>low</w:t>
      </w:r>
      <w:r w:rsidR="004512DD" w:rsidRPr="004512DD">
        <w:t xml:space="preserve"> frequency can be configured as a higher priority frequency</w:t>
      </w:r>
      <w:r w:rsidR="004512DD">
        <w:t>.</w:t>
      </w:r>
    </w:p>
    <w:p w14:paraId="5E650D32" w14:textId="77777777" w:rsidR="009D725A" w:rsidRDefault="009D725A" w:rsidP="009D725A">
      <w:pPr>
        <w:pStyle w:val="1"/>
        <w:jc w:val="both"/>
      </w:pPr>
      <w:r>
        <w:t>Summary</w:t>
      </w:r>
      <w:bookmarkEnd w:id="0"/>
    </w:p>
    <w:p w14:paraId="65B81F03" w14:textId="53ED02C4" w:rsidR="001659F2" w:rsidRDefault="001659F2" w:rsidP="001659F2">
      <w:bookmarkStart w:id="2" w:name="_Toc242573361"/>
      <w:r>
        <w:t xml:space="preserve">RAN2 is kindly asked to </w:t>
      </w:r>
      <w:r w:rsidR="00910638">
        <w:t xml:space="preserve">discuss </w:t>
      </w:r>
      <w:r w:rsidR="008A0566">
        <w:t xml:space="preserve">the </w:t>
      </w:r>
      <w:r w:rsidR="00BC594C">
        <w:t>o</w:t>
      </w:r>
      <w:r w:rsidR="00D07210">
        <w:t>pen issue</w:t>
      </w:r>
      <w:r w:rsidR="00BC594C" w:rsidRPr="00BC594C">
        <w:t xml:space="preserve"> </w:t>
      </w:r>
      <w:r w:rsidR="008A0566">
        <w:t xml:space="preserve">for </w:t>
      </w:r>
      <w:r w:rsidR="00BC594C" w:rsidRPr="00BC594C">
        <w:t>RRM relaxation</w:t>
      </w:r>
      <w:r>
        <w:t xml:space="preserve">: </w:t>
      </w:r>
    </w:p>
    <w:p w14:paraId="63D6EBFE" w14:textId="10C00B8A" w:rsidR="004512DD" w:rsidRDefault="004512DD" w:rsidP="004512DD">
      <w:r w:rsidRPr="00B0610C">
        <w:rPr>
          <w:b/>
          <w:bCs/>
        </w:rPr>
        <w:t xml:space="preserve">Proposal </w:t>
      </w:r>
      <w:r>
        <w:rPr>
          <w:b/>
          <w:bCs/>
        </w:rPr>
        <w:t>1</w:t>
      </w:r>
      <w:r>
        <w:t xml:space="preserve">: </w:t>
      </w:r>
      <w:r w:rsidRPr="00B50CDE">
        <w:t xml:space="preserve">The same RRM relaxation criteria and mechanism should be </w:t>
      </w:r>
      <w:r>
        <w:t>applied to</w:t>
      </w:r>
      <w:r w:rsidRPr="00B50CDE">
        <w:t xml:space="preserve"> all </w:t>
      </w:r>
      <w:r w:rsidRPr="0006337B">
        <w:t>fre</w:t>
      </w:r>
      <w:r>
        <w:t xml:space="preserve">quencies the UE needs to measure. Besides, </w:t>
      </w:r>
      <w:r w:rsidRPr="00212383">
        <w:t>if both high frequency and low frequency co-exist</w:t>
      </w:r>
      <w:r>
        <w:t xml:space="preserve"> </w:t>
      </w:r>
      <w:r w:rsidRPr="00434E52">
        <w:t>and low frequency is used for coverage purpose</w:t>
      </w:r>
      <w:r>
        <w:t xml:space="preserve">, </w:t>
      </w:r>
      <w:r w:rsidR="00D07210">
        <w:t>low</w:t>
      </w:r>
      <w:r w:rsidRPr="004512DD">
        <w:t xml:space="preserve"> frequency can be configured as a higher priority frequency</w:t>
      </w:r>
      <w:r>
        <w:t>.</w:t>
      </w:r>
    </w:p>
    <w:p w14:paraId="5A15FD36" w14:textId="77777777" w:rsidR="009D725A" w:rsidRDefault="009D725A" w:rsidP="009D725A">
      <w:pPr>
        <w:pStyle w:val="1"/>
        <w:rPr>
          <w:noProof/>
        </w:rPr>
      </w:pPr>
      <w:r>
        <w:rPr>
          <w:noProof/>
        </w:rPr>
        <w:t>References</w:t>
      </w:r>
      <w:bookmarkEnd w:id="2"/>
    </w:p>
    <w:p w14:paraId="35ED53E5" w14:textId="567E966E" w:rsidR="00C22510" w:rsidRDefault="00802C20" w:rsidP="00354C84">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FD6827">
          <w:rPr>
            <w:rStyle w:val="a3"/>
            <w:rFonts w:cs="Arial"/>
            <w:sz w:val="16"/>
            <w:szCs w:val="16"/>
            <w:lang w:val="de-DE"/>
          </w:rPr>
          <w:t>R</w:t>
        </w:r>
        <w:r w:rsidR="00E07B4E">
          <w:rPr>
            <w:rStyle w:val="a3"/>
            <w:rFonts w:cs="Arial"/>
            <w:sz w:val="16"/>
            <w:szCs w:val="16"/>
            <w:lang w:val="de-DE"/>
          </w:rPr>
          <w:t>2</w:t>
        </w:r>
        <w:r w:rsidR="00FD6827">
          <w:rPr>
            <w:rStyle w:val="a3"/>
            <w:rFonts w:cs="Arial"/>
            <w:sz w:val="16"/>
            <w:szCs w:val="16"/>
            <w:lang w:val="de-DE"/>
          </w:rPr>
          <w:t>-200</w:t>
        </w:r>
      </w:hyperlink>
      <w:r w:rsidR="00E07B4E">
        <w:rPr>
          <w:rStyle w:val="a3"/>
          <w:rFonts w:cs="Arial"/>
          <w:sz w:val="16"/>
          <w:szCs w:val="16"/>
          <w:lang w:val="de-DE"/>
        </w:rPr>
        <w:t>2791</w:t>
      </w:r>
      <w:r w:rsidR="00C22510">
        <w:rPr>
          <w:rFonts w:cs="Arial"/>
          <w:sz w:val="16"/>
          <w:szCs w:val="16"/>
          <w:lang w:val="de-DE"/>
        </w:rPr>
        <w:t xml:space="preserve">, </w:t>
      </w:r>
      <w:r w:rsidR="00354C84" w:rsidRPr="00354C84">
        <w:rPr>
          <w:rFonts w:cs="Arial"/>
          <w:i/>
          <w:iCs/>
          <w:sz w:val="16"/>
          <w:szCs w:val="16"/>
          <w:lang w:val="de-DE"/>
        </w:rPr>
        <w:t>Report of [Post109e#44][PowSav] RRM open issues</w:t>
      </w:r>
      <w:r w:rsidR="00FD6827">
        <w:rPr>
          <w:rFonts w:cs="Arial"/>
          <w:sz w:val="16"/>
          <w:szCs w:val="16"/>
          <w:lang w:val="de-DE"/>
        </w:rPr>
        <w:t xml:space="preserve">, </w:t>
      </w:r>
      <w:r w:rsidR="00354C84">
        <w:rPr>
          <w:rFonts w:cs="Arial"/>
          <w:sz w:val="16"/>
          <w:szCs w:val="16"/>
          <w:lang w:val="de-DE"/>
        </w:rPr>
        <w:t>CATT</w:t>
      </w:r>
    </w:p>
    <w:p w14:paraId="2EA015EE" w14:textId="77777777" w:rsidR="00BD6076" w:rsidRPr="00BD6076" w:rsidRDefault="00BD6076" w:rsidP="00BD6076">
      <w:pPr>
        <w:rPr>
          <w:lang w:eastAsia="zh-CN"/>
        </w:rPr>
      </w:pPr>
    </w:p>
    <w:sectPr w:rsidR="00BD6076" w:rsidRPr="00BD6076"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06B11" w14:textId="77777777" w:rsidR="00802C20" w:rsidRDefault="00802C20">
      <w:r>
        <w:separator/>
      </w:r>
    </w:p>
  </w:endnote>
  <w:endnote w:type="continuationSeparator" w:id="0">
    <w:p w14:paraId="61F3E6FD" w14:textId="77777777" w:rsidR="00802C20" w:rsidRDefault="0080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BD036" w14:textId="77777777" w:rsidR="00A64957" w:rsidRDefault="00A64957" w:rsidP="00730790">
    <w:pPr>
      <w:pStyle w:val="af1"/>
      <w:jc w:val="center"/>
    </w:pPr>
    <w:r>
      <w:rPr>
        <w:rStyle w:val="af2"/>
      </w:rPr>
      <w:fldChar w:fldCharType="begin"/>
    </w:r>
    <w:r>
      <w:rPr>
        <w:rStyle w:val="af2"/>
      </w:rPr>
      <w:instrText xml:space="preserve"> PAGE </w:instrText>
    </w:r>
    <w:r>
      <w:rPr>
        <w:rStyle w:val="af2"/>
      </w:rPr>
      <w:fldChar w:fldCharType="separate"/>
    </w:r>
    <w:r w:rsidR="004508FF">
      <w:rPr>
        <w:rStyle w:val="af2"/>
        <w:noProof/>
      </w:rPr>
      <w:t>2</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EB86" w14:textId="77777777" w:rsidR="00802C20" w:rsidRDefault="00802C20">
      <w:r>
        <w:separator/>
      </w:r>
    </w:p>
  </w:footnote>
  <w:footnote w:type="continuationSeparator" w:id="0">
    <w:p w14:paraId="4DD15C92" w14:textId="77777777" w:rsidR="00802C20" w:rsidRDefault="00802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30ADE"/>
    <w:multiLevelType w:val="hybridMultilevel"/>
    <w:tmpl w:val="25023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30C3905"/>
    <w:multiLevelType w:val="hybridMultilevel"/>
    <w:tmpl w:val="453C7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6B07E35"/>
    <w:multiLevelType w:val="hybridMultilevel"/>
    <w:tmpl w:val="2DA2198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5"/>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245"/>
    <w:rsid w:val="00013C93"/>
    <w:rsid w:val="00020287"/>
    <w:rsid w:val="00020FFE"/>
    <w:rsid w:val="0002181B"/>
    <w:rsid w:val="00025F94"/>
    <w:rsid w:val="00027BEA"/>
    <w:rsid w:val="000343D3"/>
    <w:rsid w:val="000362CF"/>
    <w:rsid w:val="000415B2"/>
    <w:rsid w:val="0004162A"/>
    <w:rsid w:val="000464BA"/>
    <w:rsid w:val="0004760F"/>
    <w:rsid w:val="00051DAE"/>
    <w:rsid w:val="00052E60"/>
    <w:rsid w:val="00054991"/>
    <w:rsid w:val="000559F7"/>
    <w:rsid w:val="0005707A"/>
    <w:rsid w:val="000578D1"/>
    <w:rsid w:val="00057E06"/>
    <w:rsid w:val="00061674"/>
    <w:rsid w:val="0006337B"/>
    <w:rsid w:val="00063945"/>
    <w:rsid w:val="00064C83"/>
    <w:rsid w:val="000677EA"/>
    <w:rsid w:val="00070C3F"/>
    <w:rsid w:val="00072078"/>
    <w:rsid w:val="0007655C"/>
    <w:rsid w:val="00080B58"/>
    <w:rsid w:val="00080D29"/>
    <w:rsid w:val="00081027"/>
    <w:rsid w:val="0008686B"/>
    <w:rsid w:val="000904AB"/>
    <w:rsid w:val="0009179C"/>
    <w:rsid w:val="00092FE9"/>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C23"/>
    <w:rsid w:val="000E2DC8"/>
    <w:rsid w:val="000E47A9"/>
    <w:rsid w:val="000E57F5"/>
    <w:rsid w:val="000E6807"/>
    <w:rsid w:val="000F14DB"/>
    <w:rsid w:val="000F2D1B"/>
    <w:rsid w:val="00104ACF"/>
    <w:rsid w:val="00104B6A"/>
    <w:rsid w:val="00104C28"/>
    <w:rsid w:val="001065E3"/>
    <w:rsid w:val="001069AD"/>
    <w:rsid w:val="00106C7C"/>
    <w:rsid w:val="00107A2F"/>
    <w:rsid w:val="001119D7"/>
    <w:rsid w:val="00111AA3"/>
    <w:rsid w:val="00113632"/>
    <w:rsid w:val="00116F90"/>
    <w:rsid w:val="00116FEC"/>
    <w:rsid w:val="00120851"/>
    <w:rsid w:val="00120D47"/>
    <w:rsid w:val="00121A33"/>
    <w:rsid w:val="00122AD2"/>
    <w:rsid w:val="00126D33"/>
    <w:rsid w:val="001270F0"/>
    <w:rsid w:val="00127D2C"/>
    <w:rsid w:val="001308CD"/>
    <w:rsid w:val="00130F86"/>
    <w:rsid w:val="00131FBE"/>
    <w:rsid w:val="00135810"/>
    <w:rsid w:val="00135D38"/>
    <w:rsid w:val="00135EC3"/>
    <w:rsid w:val="0013686C"/>
    <w:rsid w:val="00136C0C"/>
    <w:rsid w:val="001405E9"/>
    <w:rsid w:val="00141033"/>
    <w:rsid w:val="001412DA"/>
    <w:rsid w:val="00141635"/>
    <w:rsid w:val="001418FF"/>
    <w:rsid w:val="001429C7"/>
    <w:rsid w:val="00143DE0"/>
    <w:rsid w:val="001460AC"/>
    <w:rsid w:val="00147469"/>
    <w:rsid w:val="00147E07"/>
    <w:rsid w:val="00150EAC"/>
    <w:rsid w:val="0015199E"/>
    <w:rsid w:val="00157AFA"/>
    <w:rsid w:val="00164767"/>
    <w:rsid w:val="001648FB"/>
    <w:rsid w:val="001659F2"/>
    <w:rsid w:val="00172C20"/>
    <w:rsid w:val="001773FB"/>
    <w:rsid w:val="0018431E"/>
    <w:rsid w:val="001845B1"/>
    <w:rsid w:val="00191C5C"/>
    <w:rsid w:val="001924EE"/>
    <w:rsid w:val="00192610"/>
    <w:rsid w:val="0019318D"/>
    <w:rsid w:val="00193985"/>
    <w:rsid w:val="00194E7F"/>
    <w:rsid w:val="001962E5"/>
    <w:rsid w:val="001A134F"/>
    <w:rsid w:val="001A241E"/>
    <w:rsid w:val="001A3300"/>
    <w:rsid w:val="001A7903"/>
    <w:rsid w:val="001A7BB7"/>
    <w:rsid w:val="001B1926"/>
    <w:rsid w:val="001B1E70"/>
    <w:rsid w:val="001B241A"/>
    <w:rsid w:val="001B5A6D"/>
    <w:rsid w:val="001B72CA"/>
    <w:rsid w:val="001C0ADE"/>
    <w:rsid w:val="001C6BCF"/>
    <w:rsid w:val="001D01C0"/>
    <w:rsid w:val="001D2135"/>
    <w:rsid w:val="001D5744"/>
    <w:rsid w:val="001D5EC7"/>
    <w:rsid w:val="001E6A9C"/>
    <w:rsid w:val="001F13E9"/>
    <w:rsid w:val="001F5CA1"/>
    <w:rsid w:val="002013B3"/>
    <w:rsid w:val="0020553C"/>
    <w:rsid w:val="002114D0"/>
    <w:rsid w:val="00211629"/>
    <w:rsid w:val="00212383"/>
    <w:rsid w:val="00212767"/>
    <w:rsid w:val="002129BC"/>
    <w:rsid w:val="00215AB2"/>
    <w:rsid w:val="00217ECC"/>
    <w:rsid w:val="00225E2B"/>
    <w:rsid w:val="00226C55"/>
    <w:rsid w:val="00230D7B"/>
    <w:rsid w:val="00231B78"/>
    <w:rsid w:val="00232D9E"/>
    <w:rsid w:val="0023429F"/>
    <w:rsid w:val="0023466D"/>
    <w:rsid w:val="00236881"/>
    <w:rsid w:val="00237DA0"/>
    <w:rsid w:val="00241371"/>
    <w:rsid w:val="00241971"/>
    <w:rsid w:val="00244267"/>
    <w:rsid w:val="002500A8"/>
    <w:rsid w:val="00250269"/>
    <w:rsid w:val="00250587"/>
    <w:rsid w:val="00260EC7"/>
    <w:rsid w:val="002733D0"/>
    <w:rsid w:val="00273C32"/>
    <w:rsid w:val="00274E81"/>
    <w:rsid w:val="00281BCA"/>
    <w:rsid w:val="00282B75"/>
    <w:rsid w:val="00283532"/>
    <w:rsid w:val="00283E2E"/>
    <w:rsid w:val="00286831"/>
    <w:rsid w:val="00286ACD"/>
    <w:rsid w:val="0028711E"/>
    <w:rsid w:val="00287AE7"/>
    <w:rsid w:val="00287B43"/>
    <w:rsid w:val="00290477"/>
    <w:rsid w:val="002950E1"/>
    <w:rsid w:val="00295270"/>
    <w:rsid w:val="00297106"/>
    <w:rsid w:val="002971AA"/>
    <w:rsid w:val="002A16F8"/>
    <w:rsid w:val="002A2E7B"/>
    <w:rsid w:val="002A70F0"/>
    <w:rsid w:val="002A7437"/>
    <w:rsid w:val="002B1EE7"/>
    <w:rsid w:val="002B651E"/>
    <w:rsid w:val="002C1EF6"/>
    <w:rsid w:val="002C4082"/>
    <w:rsid w:val="002C522B"/>
    <w:rsid w:val="002C55E7"/>
    <w:rsid w:val="002C6AEE"/>
    <w:rsid w:val="002D34F8"/>
    <w:rsid w:val="002E0414"/>
    <w:rsid w:val="002E083F"/>
    <w:rsid w:val="002E1A79"/>
    <w:rsid w:val="002E4760"/>
    <w:rsid w:val="002E761C"/>
    <w:rsid w:val="002F3825"/>
    <w:rsid w:val="002F4578"/>
    <w:rsid w:val="002F5C75"/>
    <w:rsid w:val="002F6624"/>
    <w:rsid w:val="002F703D"/>
    <w:rsid w:val="002F741A"/>
    <w:rsid w:val="00302664"/>
    <w:rsid w:val="0030464E"/>
    <w:rsid w:val="00306D5D"/>
    <w:rsid w:val="00310765"/>
    <w:rsid w:val="00314A7C"/>
    <w:rsid w:val="00314A99"/>
    <w:rsid w:val="00315A02"/>
    <w:rsid w:val="003168D9"/>
    <w:rsid w:val="003213A1"/>
    <w:rsid w:val="00321A47"/>
    <w:rsid w:val="00322341"/>
    <w:rsid w:val="003239A6"/>
    <w:rsid w:val="00324C91"/>
    <w:rsid w:val="0032761C"/>
    <w:rsid w:val="0033189C"/>
    <w:rsid w:val="003354A4"/>
    <w:rsid w:val="00336C95"/>
    <w:rsid w:val="0034374B"/>
    <w:rsid w:val="00344ADD"/>
    <w:rsid w:val="00346223"/>
    <w:rsid w:val="00352BFE"/>
    <w:rsid w:val="00354C84"/>
    <w:rsid w:val="0035547C"/>
    <w:rsid w:val="00361092"/>
    <w:rsid w:val="003676D6"/>
    <w:rsid w:val="003730EF"/>
    <w:rsid w:val="003746C2"/>
    <w:rsid w:val="0037552C"/>
    <w:rsid w:val="0037606D"/>
    <w:rsid w:val="0037629E"/>
    <w:rsid w:val="0037719E"/>
    <w:rsid w:val="00382DD3"/>
    <w:rsid w:val="00383177"/>
    <w:rsid w:val="00386F56"/>
    <w:rsid w:val="00387975"/>
    <w:rsid w:val="00390950"/>
    <w:rsid w:val="00393247"/>
    <w:rsid w:val="00395015"/>
    <w:rsid w:val="003A1203"/>
    <w:rsid w:val="003A359F"/>
    <w:rsid w:val="003A3A0B"/>
    <w:rsid w:val="003A5C51"/>
    <w:rsid w:val="003A6163"/>
    <w:rsid w:val="003B483C"/>
    <w:rsid w:val="003B5CD6"/>
    <w:rsid w:val="003C1556"/>
    <w:rsid w:val="003C1C5D"/>
    <w:rsid w:val="003C50C2"/>
    <w:rsid w:val="003C5A7E"/>
    <w:rsid w:val="003C7B1C"/>
    <w:rsid w:val="003D09AA"/>
    <w:rsid w:val="003D49F3"/>
    <w:rsid w:val="003D7733"/>
    <w:rsid w:val="003E1434"/>
    <w:rsid w:val="003E749F"/>
    <w:rsid w:val="003F1487"/>
    <w:rsid w:val="003F1522"/>
    <w:rsid w:val="003F191A"/>
    <w:rsid w:val="003F2284"/>
    <w:rsid w:val="003F30D6"/>
    <w:rsid w:val="003F697E"/>
    <w:rsid w:val="003F7F9E"/>
    <w:rsid w:val="00401136"/>
    <w:rsid w:val="00403769"/>
    <w:rsid w:val="00406447"/>
    <w:rsid w:val="00406ABA"/>
    <w:rsid w:val="004074EE"/>
    <w:rsid w:val="004077CE"/>
    <w:rsid w:val="00410FAE"/>
    <w:rsid w:val="00411F7D"/>
    <w:rsid w:val="00412AA3"/>
    <w:rsid w:val="00412CF8"/>
    <w:rsid w:val="004132AD"/>
    <w:rsid w:val="00413B0F"/>
    <w:rsid w:val="00415988"/>
    <w:rsid w:val="00415FA7"/>
    <w:rsid w:val="004163CF"/>
    <w:rsid w:val="0041785F"/>
    <w:rsid w:val="00417EFD"/>
    <w:rsid w:val="00423F29"/>
    <w:rsid w:val="0042724A"/>
    <w:rsid w:val="00432CCD"/>
    <w:rsid w:val="00432CE1"/>
    <w:rsid w:val="00434AF7"/>
    <w:rsid w:val="00434E52"/>
    <w:rsid w:val="00434E88"/>
    <w:rsid w:val="0043515D"/>
    <w:rsid w:val="0043788C"/>
    <w:rsid w:val="004451DD"/>
    <w:rsid w:val="00445733"/>
    <w:rsid w:val="00445F25"/>
    <w:rsid w:val="00445FD8"/>
    <w:rsid w:val="00446BDF"/>
    <w:rsid w:val="00447C05"/>
    <w:rsid w:val="004508FF"/>
    <w:rsid w:val="00451134"/>
    <w:rsid w:val="004512DD"/>
    <w:rsid w:val="00451629"/>
    <w:rsid w:val="00451722"/>
    <w:rsid w:val="00451A3A"/>
    <w:rsid w:val="00455C91"/>
    <w:rsid w:val="00456F4B"/>
    <w:rsid w:val="00461C4C"/>
    <w:rsid w:val="0046243C"/>
    <w:rsid w:val="00462E26"/>
    <w:rsid w:val="00465DAE"/>
    <w:rsid w:val="004661AB"/>
    <w:rsid w:val="0047097D"/>
    <w:rsid w:val="00482878"/>
    <w:rsid w:val="0048287D"/>
    <w:rsid w:val="0048475F"/>
    <w:rsid w:val="00491971"/>
    <w:rsid w:val="004976F2"/>
    <w:rsid w:val="004A333C"/>
    <w:rsid w:val="004A5FD9"/>
    <w:rsid w:val="004A6436"/>
    <w:rsid w:val="004A7071"/>
    <w:rsid w:val="004B0216"/>
    <w:rsid w:val="004B10DE"/>
    <w:rsid w:val="004B17E2"/>
    <w:rsid w:val="004B4D17"/>
    <w:rsid w:val="004B5B49"/>
    <w:rsid w:val="004B6AA1"/>
    <w:rsid w:val="004C38C3"/>
    <w:rsid w:val="004C563D"/>
    <w:rsid w:val="004C7383"/>
    <w:rsid w:val="004C74AF"/>
    <w:rsid w:val="004D10CC"/>
    <w:rsid w:val="004D1CEB"/>
    <w:rsid w:val="004D40D5"/>
    <w:rsid w:val="004E002D"/>
    <w:rsid w:val="004E135B"/>
    <w:rsid w:val="004E195F"/>
    <w:rsid w:val="004E26A8"/>
    <w:rsid w:val="004E2910"/>
    <w:rsid w:val="004E4674"/>
    <w:rsid w:val="004E548A"/>
    <w:rsid w:val="004F1D92"/>
    <w:rsid w:val="004F357A"/>
    <w:rsid w:val="004F4854"/>
    <w:rsid w:val="004F6067"/>
    <w:rsid w:val="004F62E1"/>
    <w:rsid w:val="0050109B"/>
    <w:rsid w:val="0050273A"/>
    <w:rsid w:val="00503CB3"/>
    <w:rsid w:val="00505AC7"/>
    <w:rsid w:val="005073E2"/>
    <w:rsid w:val="00510DAC"/>
    <w:rsid w:val="00513A0A"/>
    <w:rsid w:val="00514C2F"/>
    <w:rsid w:val="005159E0"/>
    <w:rsid w:val="005164F9"/>
    <w:rsid w:val="00516650"/>
    <w:rsid w:val="0051782B"/>
    <w:rsid w:val="00517B15"/>
    <w:rsid w:val="0052219A"/>
    <w:rsid w:val="00522CAB"/>
    <w:rsid w:val="005241C8"/>
    <w:rsid w:val="005242A4"/>
    <w:rsid w:val="0052581A"/>
    <w:rsid w:val="005318DD"/>
    <w:rsid w:val="00532DB1"/>
    <w:rsid w:val="00542513"/>
    <w:rsid w:val="005433FA"/>
    <w:rsid w:val="00545B4A"/>
    <w:rsid w:val="00545B6C"/>
    <w:rsid w:val="00546D56"/>
    <w:rsid w:val="00552732"/>
    <w:rsid w:val="00555A81"/>
    <w:rsid w:val="00555E44"/>
    <w:rsid w:val="005575FA"/>
    <w:rsid w:val="00560550"/>
    <w:rsid w:val="00564D25"/>
    <w:rsid w:val="00566CF0"/>
    <w:rsid w:val="00570F5F"/>
    <w:rsid w:val="005727BC"/>
    <w:rsid w:val="0057505D"/>
    <w:rsid w:val="00575E8D"/>
    <w:rsid w:val="00577AFE"/>
    <w:rsid w:val="00583C42"/>
    <w:rsid w:val="00585607"/>
    <w:rsid w:val="00592E64"/>
    <w:rsid w:val="00593BA2"/>
    <w:rsid w:val="00594CE5"/>
    <w:rsid w:val="005950C4"/>
    <w:rsid w:val="005A10D4"/>
    <w:rsid w:val="005A1501"/>
    <w:rsid w:val="005A4001"/>
    <w:rsid w:val="005B0E5B"/>
    <w:rsid w:val="005B405A"/>
    <w:rsid w:val="005B4B64"/>
    <w:rsid w:val="005B7E9E"/>
    <w:rsid w:val="005C16E7"/>
    <w:rsid w:val="005C4644"/>
    <w:rsid w:val="005C65A3"/>
    <w:rsid w:val="005C76AA"/>
    <w:rsid w:val="005D1894"/>
    <w:rsid w:val="005D2FD4"/>
    <w:rsid w:val="005D4EEC"/>
    <w:rsid w:val="005D586A"/>
    <w:rsid w:val="005D6EA6"/>
    <w:rsid w:val="005E0137"/>
    <w:rsid w:val="005E02ED"/>
    <w:rsid w:val="005E42AD"/>
    <w:rsid w:val="005E5482"/>
    <w:rsid w:val="005E549F"/>
    <w:rsid w:val="005E6CA0"/>
    <w:rsid w:val="005E6F22"/>
    <w:rsid w:val="005F2971"/>
    <w:rsid w:val="005F309E"/>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10CD"/>
    <w:rsid w:val="00682662"/>
    <w:rsid w:val="00683AFD"/>
    <w:rsid w:val="00685EC0"/>
    <w:rsid w:val="00690466"/>
    <w:rsid w:val="00691624"/>
    <w:rsid w:val="00691AA7"/>
    <w:rsid w:val="006A2F13"/>
    <w:rsid w:val="006A3181"/>
    <w:rsid w:val="006A3962"/>
    <w:rsid w:val="006A39AE"/>
    <w:rsid w:val="006A64A5"/>
    <w:rsid w:val="006A6639"/>
    <w:rsid w:val="006B5B69"/>
    <w:rsid w:val="006B5BD4"/>
    <w:rsid w:val="006B6B15"/>
    <w:rsid w:val="006B7C99"/>
    <w:rsid w:val="006C20C4"/>
    <w:rsid w:val="006C3E4D"/>
    <w:rsid w:val="006C7518"/>
    <w:rsid w:val="006C7C34"/>
    <w:rsid w:val="006D151A"/>
    <w:rsid w:val="006D1813"/>
    <w:rsid w:val="006D5962"/>
    <w:rsid w:val="006E264D"/>
    <w:rsid w:val="006E27D1"/>
    <w:rsid w:val="006E5B76"/>
    <w:rsid w:val="006E7D43"/>
    <w:rsid w:val="006F30A0"/>
    <w:rsid w:val="006F78F4"/>
    <w:rsid w:val="00703539"/>
    <w:rsid w:val="0070422F"/>
    <w:rsid w:val="00704408"/>
    <w:rsid w:val="007045A8"/>
    <w:rsid w:val="00707E4E"/>
    <w:rsid w:val="00712CDD"/>
    <w:rsid w:val="00712DC4"/>
    <w:rsid w:val="0071555E"/>
    <w:rsid w:val="00717D75"/>
    <w:rsid w:val="007215C8"/>
    <w:rsid w:val="00722588"/>
    <w:rsid w:val="00725A44"/>
    <w:rsid w:val="007269ED"/>
    <w:rsid w:val="00730790"/>
    <w:rsid w:val="0073304A"/>
    <w:rsid w:val="00733FF8"/>
    <w:rsid w:val="00734D32"/>
    <w:rsid w:val="00740114"/>
    <w:rsid w:val="007408D3"/>
    <w:rsid w:val="00745917"/>
    <w:rsid w:val="007504F1"/>
    <w:rsid w:val="00750D3B"/>
    <w:rsid w:val="00752683"/>
    <w:rsid w:val="00755199"/>
    <w:rsid w:val="00764CCE"/>
    <w:rsid w:val="00767213"/>
    <w:rsid w:val="0077286C"/>
    <w:rsid w:val="00773DC4"/>
    <w:rsid w:val="00776625"/>
    <w:rsid w:val="00776F25"/>
    <w:rsid w:val="00782D8E"/>
    <w:rsid w:val="007837C7"/>
    <w:rsid w:val="00787E14"/>
    <w:rsid w:val="00797498"/>
    <w:rsid w:val="00797CEE"/>
    <w:rsid w:val="007A5B69"/>
    <w:rsid w:val="007A7AB2"/>
    <w:rsid w:val="007B149C"/>
    <w:rsid w:val="007B20B4"/>
    <w:rsid w:val="007B23E4"/>
    <w:rsid w:val="007B35E9"/>
    <w:rsid w:val="007C0B18"/>
    <w:rsid w:val="007C2EF2"/>
    <w:rsid w:val="007C3BC8"/>
    <w:rsid w:val="007C4779"/>
    <w:rsid w:val="007C51DD"/>
    <w:rsid w:val="007C52AF"/>
    <w:rsid w:val="007C709F"/>
    <w:rsid w:val="007E0428"/>
    <w:rsid w:val="007E0620"/>
    <w:rsid w:val="007E0821"/>
    <w:rsid w:val="007E264A"/>
    <w:rsid w:val="007E2E1A"/>
    <w:rsid w:val="007E4883"/>
    <w:rsid w:val="007E7F13"/>
    <w:rsid w:val="007F1CAB"/>
    <w:rsid w:val="007F20CE"/>
    <w:rsid w:val="007F4DC3"/>
    <w:rsid w:val="007F72E1"/>
    <w:rsid w:val="008016A0"/>
    <w:rsid w:val="00802C20"/>
    <w:rsid w:val="00805A8C"/>
    <w:rsid w:val="0081079F"/>
    <w:rsid w:val="00811F16"/>
    <w:rsid w:val="00812433"/>
    <w:rsid w:val="008165F9"/>
    <w:rsid w:val="00817FB2"/>
    <w:rsid w:val="00825DCB"/>
    <w:rsid w:val="00827FE6"/>
    <w:rsid w:val="00830043"/>
    <w:rsid w:val="00831395"/>
    <w:rsid w:val="00834DE3"/>
    <w:rsid w:val="00842FC0"/>
    <w:rsid w:val="008440E1"/>
    <w:rsid w:val="00845C8A"/>
    <w:rsid w:val="00845DEA"/>
    <w:rsid w:val="0084641A"/>
    <w:rsid w:val="008576A8"/>
    <w:rsid w:val="00864238"/>
    <w:rsid w:val="008751A2"/>
    <w:rsid w:val="008751B4"/>
    <w:rsid w:val="00876ABB"/>
    <w:rsid w:val="00882664"/>
    <w:rsid w:val="00887CFE"/>
    <w:rsid w:val="00891598"/>
    <w:rsid w:val="00892BE1"/>
    <w:rsid w:val="00892FED"/>
    <w:rsid w:val="0089369E"/>
    <w:rsid w:val="0089383E"/>
    <w:rsid w:val="00895B54"/>
    <w:rsid w:val="0089695F"/>
    <w:rsid w:val="008A0566"/>
    <w:rsid w:val="008A5D84"/>
    <w:rsid w:val="008A69B0"/>
    <w:rsid w:val="008A7C5D"/>
    <w:rsid w:val="008B36BD"/>
    <w:rsid w:val="008C226A"/>
    <w:rsid w:val="008C2808"/>
    <w:rsid w:val="008C3CEF"/>
    <w:rsid w:val="008C3DE9"/>
    <w:rsid w:val="008C4571"/>
    <w:rsid w:val="008C48B7"/>
    <w:rsid w:val="008C5D0F"/>
    <w:rsid w:val="008D29D3"/>
    <w:rsid w:val="008D511C"/>
    <w:rsid w:val="008D58D7"/>
    <w:rsid w:val="008D671B"/>
    <w:rsid w:val="008E0B00"/>
    <w:rsid w:val="008E1744"/>
    <w:rsid w:val="008E251D"/>
    <w:rsid w:val="008E78DC"/>
    <w:rsid w:val="008F2714"/>
    <w:rsid w:val="008F2758"/>
    <w:rsid w:val="008F5DED"/>
    <w:rsid w:val="008F7D64"/>
    <w:rsid w:val="0090043B"/>
    <w:rsid w:val="00910638"/>
    <w:rsid w:val="00913C74"/>
    <w:rsid w:val="00914326"/>
    <w:rsid w:val="00916D18"/>
    <w:rsid w:val="00920727"/>
    <w:rsid w:val="009216EB"/>
    <w:rsid w:val="00926CC2"/>
    <w:rsid w:val="009300B3"/>
    <w:rsid w:val="009300C8"/>
    <w:rsid w:val="0093141D"/>
    <w:rsid w:val="00931710"/>
    <w:rsid w:val="009350CE"/>
    <w:rsid w:val="00940208"/>
    <w:rsid w:val="0094185D"/>
    <w:rsid w:val="0094223F"/>
    <w:rsid w:val="00943939"/>
    <w:rsid w:val="00946BC1"/>
    <w:rsid w:val="00947EDE"/>
    <w:rsid w:val="00950C93"/>
    <w:rsid w:val="009518A0"/>
    <w:rsid w:val="00952BDA"/>
    <w:rsid w:val="0095458B"/>
    <w:rsid w:val="00954AEC"/>
    <w:rsid w:val="00955B10"/>
    <w:rsid w:val="009617F7"/>
    <w:rsid w:val="00962BA2"/>
    <w:rsid w:val="00965FE1"/>
    <w:rsid w:val="009661B0"/>
    <w:rsid w:val="00966569"/>
    <w:rsid w:val="00966906"/>
    <w:rsid w:val="009669EC"/>
    <w:rsid w:val="00966C06"/>
    <w:rsid w:val="00967CC9"/>
    <w:rsid w:val="00972AAC"/>
    <w:rsid w:val="00975516"/>
    <w:rsid w:val="00977BBB"/>
    <w:rsid w:val="00982550"/>
    <w:rsid w:val="00985517"/>
    <w:rsid w:val="00985612"/>
    <w:rsid w:val="00991065"/>
    <w:rsid w:val="009938ED"/>
    <w:rsid w:val="009A0FD5"/>
    <w:rsid w:val="009A1476"/>
    <w:rsid w:val="009B7330"/>
    <w:rsid w:val="009C0ACC"/>
    <w:rsid w:val="009C38E7"/>
    <w:rsid w:val="009C6E39"/>
    <w:rsid w:val="009C727C"/>
    <w:rsid w:val="009D11CF"/>
    <w:rsid w:val="009D1F2D"/>
    <w:rsid w:val="009D3D40"/>
    <w:rsid w:val="009D6008"/>
    <w:rsid w:val="009D725A"/>
    <w:rsid w:val="009E0219"/>
    <w:rsid w:val="009E44B5"/>
    <w:rsid w:val="009E602F"/>
    <w:rsid w:val="009E744B"/>
    <w:rsid w:val="009E7C72"/>
    <w:rsid w:val="009F02FA"/>
    <w:rsid w:val="009F139E"/>
    <w:rsid w:val="009F347B"/>
    <w:rsid w:val="009F567F"/>
    <w:rsid w:val="009F5C41"/>
    <w:rsid w:val="009F751D"/>
    <w:rsid w:val="00A029DE"/>
    <w:rsid w:val="00A04AFF"/>
    <w:rsid w:val="00A050DE"/>
    <w:rsid w:val="00A074E8"/>
    <w:rsid w:val="00A0795D"/>
    <w:rsid w:val="00A10B08"/>
    <w:rsid w:val="00A11091"/>
    <w:rsid w:val="00A128F5"/>
    <w:rsid w:val="00A172D8"/>
    <w:rsid w:val="00A213A4"/>
    <w:rsid w:val="00A22376"/>
    <w:rsid w:val="00A22EF1"/>
    <w:rsid w:val="00A24190"/>
    <w:rsid w:val="00A27224"/>
    <w:rsid w:val="00A32754"/>
    <w:rsid w:val="00A3289E"/>
    <w:rsid w:val="00A352A5"/>
    <w:rsid w:val="00A415F5"/>
    <w:rsid w:val="00A42B69"/>
    <w:rsid w:val="00A50249"/>
    <w:rsid w:val="00A50B20"/>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BED"/>
    <w:rsid w:val="00A7695D"/>
    <w:rsid w:val="00A769F6"/>
    <w:rsid w:val="00A80B4C"/>
    <w:rsid w:val="00A8485B"/>
    <w:rsid w:val="00A87734"/>
    <w:rsid w:val="00A87D00"/>
    <w:rsid w:val="00A914B3"/>
    <w:rsid w:val="00A91674"/>
    <w:rsid w:val="00A92227"/>
    <w:rsid w:val="00AA36EE"/>
    <w:rsid w:val="00AA60EA"/>
    <w:rsid w:val="00AA61B3"/>
    <w:rsid w:val="00AA7495"/>
    <w:rsid w:val="00AB3D9D"/>
    <w:rsid w:val="00AB5F1A"/>
    <w:rsid w:val="00AB6F51"/>
    <w:rsid w:val="00AB701F"/>
    <w:rsid w:val="00AC0E27"/>
    <w:rsid w:val="00AC440F"/>
    <w:rsid w:val="00AC63CE"/>
    <w:rsid w:val="00AC644A"/>
    <w:rsid w:val="00AD4A79"/>
    <w:rsid w:val="00AD4B91"/>
    <w:rsid w:val="00AE052B"/>
    <w:rsid w:val="00AE55BF"/>
    <w:rsid w:val="00AE57F7"/>
    <w:rsid w:val="00AF188F"/>
    <w:rsid w:val="00AF5EB7"/>
    <w:rsid w:val="00AF6208"/>
    <w:rsid w:val="00AF71DD"/>
    <w:rsid w:val="00B04F39"/>
    <w:rsid w:val="00B0610C"/>
    <w:rsid w:val="00B13B51"/>
    <w:rsid w:val="00B250D5"/>
    <w:rsid w:val="00B25C34"/>
    <w:rsid w:val="00B26CFB"/>
    <w:rsid w:val="00B2794D"/>
    <w:rsid w:val="00B32D49"/>
    <w:rsid w:val="00B35FBC"/>
    <w:rsid w:val="00B4455E"/>
    <w:rsid w:val="00B4464E"/>
    <w:rsid w:val="00B44CFE"/>
    <w:rsid w:val="00B46189"/>
    <w:rsid w:val="00B50CDE"/>
    <w:rsid w:val="00B52E2A"/>
    <w:rsid w:val="00B53F51"/>
    <w:rsid w:val="00B54454"/>
    <w:rsid w:val="00B5774B"/>
    <w:rsid w:val="00B57B3A"/>
    <w:rsid w:val="00B6314F"/>
    <w:rsid w:val="00B6392E"/>
    <w:rsid w:val="00B63FCB"/>
    <w:rsid w:val="00B640D6"/>
    <w:rsid w:val="00B6495E"/>
    <w:rsid w:val="00B64AC6"/>
    <w:rsid w:val="00B653C0"/>
    <w:rsid w:val="00B701C2"/>
    <w:rsid w:val="00B71D9F"/>
    <w:rsid w:val="00B72C3D"/>
    <w:rsid w:val="00B72DEE"/>
    <w:rsid w:val="00B73D08"/>
    <w:rsid w:val="00B77417"/>
    <w:rsid w:val="00B81ADD"/>
    <w:rsid w:val="00B843DF"/>
    <w:rsid w:val="00B85A59"/>
    <w:rsid w:val="00B91A8E"/>
    <w:rsid w:val="00B9289D"/>
    <w:rsid w:val="00B92FD5"/>
    <w:rsid w:val="00B93A99"/>
    <w:rsid w:val="00B94AB5"/>
    <w:rsid w:val="00B95CD3"/>
    <w:rsid w:val="00BA0AED"/>
    <w:rsid w:val="00BA1E62"/>
    <w:rsid w:val="00BA633E"/>
    <w:rsid w:val="00BB2636"/>
    <w:rsid w:val="00BB2853"/>
    <w:rsid w:val="00BB39E9"/>
    <w:rsid w:val="00BB72C1"/>
    <w:rsid w:val="00BC02B0"/>
    <w:rsid w:val="00BC1263"/>
    <w:rsid w:val="00BC594C"/>
    <w:rsid w:val="00BC740F"/>
    <w:rsid w:val="00BD0CC3"/>
    <w:rsid w:val="00BD12AC"/>
    <w:rsid w:val="00BD1914"/>
    <w:rsid w:val="00BD34F9"/>
    <w:rsid w:val="00BD3F9D"/>
    <w:rsid w:val="00BD57B1"/>
    <w:rsid w:val="00BD6076"/>
    <w:rsid w:val="00BD64D2"/>
    <w:rsid w:val="00BE0813"/>
    <w:rsid w:val="00BE2265"/>
    <w:rsid w:val="00BE4B38"/>
    <w:rsid w:val="00BE4D1B"/>
    <w:rsid w:val="00BE54D2"/>
    <w:rsid w:val="00BF69E7"/>
    <w:rsid w:val="00BF7D26"/>
    <w:rsid w:val="00C010EE"/>
    <w:rsid w:val="00C02D53"/>
    <w:rsid w:val="00C04BF5"/>
    <w:rsid w:val="00C04DC6"/>
    <w:rsid w:val="00C126DD"/>
    <w:rsid w:val="00C145B6"/>
    <w:rsid w:val="00C20CA4"/>
    <w:rsid w:val="00C223F9"/>
    <w:rsid w:val="00C22510"/>
    <w:rsid w:val="00C2374D"/>
    <w:rsid w:val="00C246BB"/>
    <w:rsid w:val="00C26256"/>
    <w:rsid w:val="00C3060A"/>
    <w:rsid w:val="00C35252"/>
    <w:rsid w:val="00C36420"/>
    <w:rsid w:val="00C36C06"/>
    <w:rsid w:val="00C37C78"/>
    <w:rsid w:val="00C41466"/>
    <w:rsid w:val="00C42D31"/>
    <w:rsid w:val="00C437F8"/>
    <w:rsid w:val="00C4384B"/>
    <w:rsid w:val="00C45330"/>
    <w:rsid w:val="00C455D3"/>
    <w:rsid w:val="00C479AB"/>
    <w:rsid w:val="00C51B6E"/>
    <w:rsid w:val="00C533D1"/>
    <w:rsid w:val="00C55325"/>
    <w:rsid w:val="00C5569B"/>
    <w:rsid w:val="00C57488"/>
    <w:rsid w:val="00C5788F"/>
    <w:rsid w:val="00C603C4"/>
    <w:rsid w:val="00C61AE3"/>
    <w:rsid w:val="00C631E3"/>
    <w:rsid w:val="00C64B7B"/>
    <w:rsid w:val="00C669E7"/>
    <w:rsid w:val="00C67066"/>
    <w:rsid w:val="00C71D07"/>
    <w:rsid w:val="00C73834"/>
    <w:rsid w:val="00C7413F"/>
    <w:rsid w:val="00C74C29"/>
    <w:rsid w:val="00C75606"/>
    <w:rsid w:val="00C76248"/>
    <w:rsid w:val="00C7694B"/>
    <w:rsid w:val="00C800BD"/>
    <w:rsid w:val="00C81E71"/>
    <w:rsid w:val="00C827E0"/>
    <w:rsid w:val="00C847EE"/>
    <w:rsid w:val="00C953B2"/>
    <w:rsid w:val="00C96A72"/>
    <w:rsid w:val="00C9729B"/>
    <w:rsid w:val="00CA0A48"/>
    <w:rsid w:val="00CA1975"/>
    <w:rsid w:val="00CA1C76"/>
    <w:rsid w:val="00CA280A"/>
    <w:rsid w:val="00CA315B"/>
    <w:rsid w:val="00CA552D"/>
    <w:rsid w:val="00CB1753"/>
    <w:rsid w:val="00CB27BA"/>
    <w:rsid w:val="00CC00D8"/>
    <w:rsid w:val="00CC1F1A"/>
    <w:rsid w:val="00CC2C63"/>
    <w:rsid w:val="00CC308A"/>
    <w:rsid w:val="00CC5C27"/>
    <w:rsid w:val="00CC6376"/>
    <w:rsid w:val="00CC7BA6"/>
    <w:rsid w:val="00CD2038"/>
    <w:rsid w:val="00CD51AF"/>
    <w:rsid w:val="00CD566B"/>
    <w:rsid w:val="00CD67B3"/>
    <w:rsid w:val="00CE0BF2"/>
    <w:rsid w:val="00CE3462"/>
    <w:rsid w:val="00CE373D"/>
    <w:rsid w:val="00CF0562"/>
    <w:rsid w:val="00CF1B9A"/>
    <w:rsid w:val="00CF2221"/>
    <w:rsid w:val="00CF3F0D"/>
    <w:rsid w:val="00D0229E"/>
    <w:rsid w:val="00D043A7"/>
    <w:rsid w:val="00D07210"/>
    <w:rsid w:val="00D11924"/>
    <w:rsid w:val="00D121A1"/>
    <w:rsid w:val="00D132A4"/>
    <w:rsid w:val="00D15489"/>
    <w:rsid w:val="00D15C2B"/>
    <w:rsid w:val="00D17AE2"/>
    <w:rsid w:val="00D205FF"/>
    <w:rsid w:val="00D22BA9"/>
    <w:rsid w:val="00D23618"/>
    <w:rsid w:val="00D24687"/>
    <w:rsid w:val="00D26468"/>
    <w:rsid w:val="00D32097"/>
    <w:rsid w:val="00D32CB4"/>
    <w:rsid w:val="00D357B7"/>
    <w:rsid w:val="00D35E98"/>
    <w:rsid w:val="00D3620C"/>
    <w:rsid w:val="00D36918"/>
    <w:rsid w:val="00D40B0B"/>
    <w:rsid w:val="00D4768F"/>
    <w:rsid w:val="00D50863"/>
    <w:rsid w:val="00D518CA"/>
    <w:rsid w:val="00D53C43"/>
    <w:rsid w:val="00D55275"/>
    <w:rsid w:val="00D56465"/>
    <w:rsid w:val="00D565E3"/>
    <w:rsid w:val="00D56A5F"/>
    <w:rsid w:val="00D60A8B"/>
    <w:rsid w:val="00D61934"/>
    <w:rsid w:val="00D63F57"/>
    <w:rsid w:val="00D64441"/>
    <w:rsid w:val="00D64C26"/>
    <w:rsid w:val="00D74E12"/>
    <w:rsid w:val="00D81F6F"/>
    <w:rsid w:val="00D82E74"/>
    <w:rsid w:val="00D87F0D"/>
    <w:rsid w:val="00D92185"/>
    <w:rsid w:val="00D936ED"/>
    <w:rsid w:val="00D94C29"/>
    <w:rsid w:val="00D95D58"/>
    <w:rsid w:val="00D97D81"/>
    <w:rsid w:val="00DA3ABA"/>
    <w:rsid w:val="00DA42FF"/>
    <w:rsid w:val="00DA6E30"/>
    <w:rsid w:val="00DB4026"/>
    <w:rsid w:val="00DB487F"/>
    <w:rsid w:val="00DB4F7D"/>
    <w:rsid w:val="00DB5BC6"/>
    <w:rsid w:val="00DB66D3"/>
    <w:rsid w:val="00DC14DE"/>
    <w:rsid w:val="00DC1553"/>
    <w:rsid w:val="00DC3B2E"/>
    <w:rsid w:val="00DD43B0"/>
    <w:rsid w:val="00DD5520"/>
    <w:rsid w:val="00DD7378"/>
    <w:rsid w:val="00DE0D76"/>
    <w:rsid w:val="00DE27BC"/>
    <w:rsid w:val="00DE5542"/>
    <w:rsid w:val="00DE5650"/>
    <w:rsid w:val="00DE6127"/>
    <w:rsid w:val="00DF0630"/>
    <w:rsid w:val="00DF2ACA"/>
    <w:rsid w:val="00E005F2"/>
    <w:rsid w:val="00E0108F"/>
    <w:rsid w:val="00E043CB"/>
    <w:rsid w:val="00E045D3"/>
    <w:rsid w:val="00E07B4E"/>
    <w:rsid w:val="00E1349E"/>
    <w:rsid w:val="00E1451D"/>
    <w:rsid w:val="00E15EFA"/>
    <w:rsid w:val="00E16784"/>
    <w:rsid w:val="00E20796"/>
    <w:rsid w:val="00E21216"/>
    <w:rsid w:val="00E2135F"/>
    <w:rsid w:val="00E23B72"/>
    <w:rsid w:val="00E2438D"/>
    <w:rsid w:val="00E24A3F"/>
    <w:rsid w:val="00E331C0"/>
    <w:rsid w:val="00E34134"/>
    <w:rsid w:val="00E34263"/>
    <w:rsid w:val="00E35947"/>
    <w:rsid w:val="00E3646D"/>
    <w:rsid w:val="00E36CB2"/>
    <w:rsid w:val="00E40F04"/>
    <w:rsid w:val="00E4114E"/>
    <w:rsid w:val="00E4685A"/>
    <w:rsid w:val="00E46AF8"/>
    <w:rsid w:val="00E47A1D"/>
    <w:rsid w:val="00E47D4D"/>
    <w:rsid w:val="00E53374"/>
    <w:rsid w:val="00E558C9"/>
    <w:rsid w:val="00E63B32"/>
    <w:rsid w:val="00E64E02"/>
    <w:rsid w:val="00E6616F"/>
    <w:rsid w:val="00E70C8D"/>
    <w:rsid w:val="00E735C3"/>
    <w:rsid w:val="00E738DD"/>
    <w:rsid w:val="00E746C8"/>
    <w:rsid w:val="00E76059"/>
    <w:rsid w:val="00E81289"/>
    <w:rsid w:val="00E852A2"/>
    <w:rsid w:val="00E87830"/>
    <w:rsid w:val="00E920AF"/>
    <w:rsid w:val="00E92C32"/>
    <w:rsid w:val="00E95697"/>
    <w:rsid w:val="00E95D22"/>
    <w:rsid w:val="00EA2B3C"/>
    <w:rsid w:val="00EA3509"/>
    <w:rsid w:val="00EB014A"/>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EF5EF4"/>
    <w:rsid w:val="00EF6AEB"/>
    <w:rsid w:val="00F028FE"/>
    <w:rsid w:val="00F0507B"/>
    <w:rsid w:val="00F06475"/>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46D6"/>
    <w:rsid w:val="00F40933"/>
    <w:rsid w:val="00F42E1E"/>
    <w:rsid w:val="00F5061B"/>
    <w:rsid w:val="00F51F15"/>
    <w:rsid w:val="00F558B4"/>
    <w:rsid w:val="00F55A37"/>
    <w:rsid w:val="00F55EB3"/>
    <w:rsid w:val="00F611EB"/>
    <w:rsid w:val="00F711E2"/>
    <w:rsid w:val="00F726B8"/>
    <w:rsid w:val="00F7423E"/>
    <w:rsid w:val="00F80CB8"/>
    <w:rsid w:val="00F81882"/>
    <w:rsid w:val="00F8408F"/>
    <w:rsid w:val="00F906EF"/>
    <w:rsid w:val="00F9082C"/>
    <w:rsid w:val="00F9288C"/>
    <w:rsid w:val="00FA1742"/>
    <w:rsid w:val="00FA239A"/>
    <w:rsid w:val="00FA27C0"/>
    <w:rsid w:val="00FA4143"/>
    <w:rsid w:val="00FA62B9"/>
    <w:rsid w:val="00FA69D3"/>
    <w:rsid w:val="00FA7C74"/>
    <w:rsid w:val="00FB00A5"/>
    <w:rsid w:val="00FB022C"/>
    <w:rsid w:val="00FB31FC"/>
    <w:rsid w:val="00FB3892"/>
    <w:rsid w:val="00FB4C7C"/>
    <w:rsid w:val="00FB54AE"/>
    <w:rsid w:val="00FB6C5D"/>
    <w:rsid w:val="00FB7B20"/>
    <w:rsid w:val="00FC118E"/>
    <w:rsid w:val="00FC1207"/>
    <w:rsid w:val="00FC2706"/>
    <w:rsid w:val="00FC4BB5"/>
    <w:rsid w:val="00FD1C75"/>
    <w:rsid w:val="00FD21BC"/>
    <w:rsid w:val="00FD304B"/>
    <w:rsid w:val="00FD4EAB"/>
    <w:rsid w:val="00FD5430"/>
    <w:rsid w:val="00FD6827"/>
    <w:rsid w:val="00FF0385"/>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813"/>
    <w:pPr>
      <w:spacing w:after="200"/>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2">
    <w:name w:val="heading 2"/>
    <w:basedOn w:val="1"/>
    <w:next w:val="a"/>
    <w:link w:val="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リスト"/>
    <w:basedOn w:val="a"/>
    <w:link w:val="Char0"/>
    <w:uiPriority w:val="34"/>
    <w:qFormat/>
    <w:rsid w:val="00A62738"/>
    <w:pPr>
      <w:ind w:left="720"/>
      <w:contextualSpacing/>
    </w:pPr>
  </w:style>
  <w:style w:type="paragraph" w:styleId="a6">
    <w:name w:val="Document Map"/>
    <w:basedOn w:val="a"/>
    <w:link w:val="Char1"/>
    <w:uiPriority w:val="99"/>
    <w:semiHidden/>
    <w:unhideWhenUsed/>
    <w:rsid w:val="00A62738"/>
    <w:pPr>
      <w:spacing w:after="0"/>
    </w:pPr>
    <w:rPr>
      <w:rFonts w:ascii="Tahoma" w:hAnsi="Tahoma" w:cs="Tahoma"/>
      <w:sz w:val="16"/>
      <w:szCs w:val="16"/>
    </w:rPr>
  </w:style>
  <w:style w:type="character" w:customStyle="1" w:styleId="Char1">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eastAsia="zh-CN"/>
    </w:rPr>
  </w:style>
  <w:style w:type="character" w:customStyle="1" w:styleId="2Char">
    <w:name w:val="标题 2 Char"/>
    <w:link w:val="2"/>
    <w:rsid w:val="00455C91"/>
    <w:rPr>
      <w:rFonts w:ascii="Arial" w:eastAsia="Times New Roman" w:hAnsi="Arial" w:cs="Arial"/>
      <w:sz w:val="24"/>
      <w:szCs w:val="32"/>
      <w:lang w:eastAsia="zh-CN"/>
    </w:rPr>
  </w:style>
  <w:style w:type="character" w:customStyle="1" w:styleId="3Char">
    <w:name w:val="标题 3 Char"/>
    <w:link w:val="3"/>
    <w:rsid w:val="00120D47"/>
    <w:rPr>
      <w:rFonts w:ascii="Arial" w:eastAsia="Times New Roman" w:hAnsi="Arial" w:cs="Arial"/>
      <w:sz w:val="22"/>
      <w:szCs w:val="28"/>
      <w:u w:val="single"/>
      <w:lang w:eastAsia="zh-CN"/>
    </w:rPr>
  </w:style>
  <w:style w:type="character" w:customStyle="1" w:styleId="4Char">
    <w:name w:val="标题 4 Char"/>
    <w:link w:val="4"/>
    <w:rsid w:val="00120D47"/>
    <w:rPr>
      <w:rFonts w:ascii="Arial" w:eastAsia="Times New Roman" w:hAnsi="Arial" w:cs="Arial"/>
      <w:sz w:val="24"/>
      <w:szCs w:val="24"/>
      <w:u w:val="single"/>
      <w:lang w:eastAsia="zh-CN"/>
    </w:rPr>
  </w:style>
  <w:style w:type="character" w:customStyle="1" w:styleId="5Char">
    <w:name w:val="标题 5 Char"/>
    <w:link w:val="5"/>
    <w:rsid w:val="00120D47"/>
    <w:rPr>
      <w:rFonts w:ascii="Arial" w:eastAsia="Times New Roman" w:hAnsi="Arial" w:cs="Arial"/>
      <w:sz w:val="22"/>
      <w:szCs w:val="22"/>
      <w:u w:val="single"/>
      <w:lang w:eastAsia="zh-CN"/>
    </w:rPr>
  </w:style>
  <w:style w:type="character" w:customStyle="1" w:styleId="6Char">
    <w:name w:val="标题 6 Char"/>
    <w:link w:val="6"/>
    <w:rsid w:val="00120D47"/>
    <w:rPr>
      <w:rFonts w:ascii="Arial" w:eastAsia="Times New Roman" w:hAnsi="Arial" w:cs="Arial"/>
      <w:lang w:eastAsia="zh-CN"/>
    </w:rPr>
  </w:style>
  <w:style w:type="character" w:customStyle="1" w:styleId="7Char">
    <w:name w:val="标题 7 Char"/>
    <w:link w:val="7"/>
    <w:rsid w:val="00120D47"/>
    <w:rPr>
      <w:rFonts w:ascii="Arial" w:eastAsia="Times New Roman" w:hAnsi="Arial" w:cs="Arial"/>
      <w:lang w:eastAsia="zh-CN"/>
    </w:rPr>
  </w:style>
  <w:style w:type="character" w:customStyle="1" w:styleId="8Char">
    <w:name w:val="标题 8 Char"/>
    <w:link w:val="8"/>
    <w:rsid w:val="00120D47"/>
    <w:rPr>
      <w:rFonts w:ascii="Arial" w:eastAsia="Times New Roman" w:hAnsi="Arial" w:cs="Arial"/>
      <w:lang w:eastAsia="zh-CN"/>
    </w:rPr>
  </w:style>
  <w:style w:type="character" w:customStyle="1" w:styleId="9Char">
    <w:name w:val="标题 9 Char"/>
    <w:link w:val="9"/>
    <w:rsid w:val="00120D47"/>
    <w:rPr>
      <w:rFonts w:ascii="Arial" w:eastAsia="Times New Roman" w:hAnsi="Arial" w:cs="Arial"/>
      <w:lang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uiPriority w:val="99"/>
    <w:semiHidden/>
    <w:unhideWhenUsed/>
    <w:rsid w:val="00CE3462"/>
    <w:rPr>
      <w:color w:val="800080"/>
      <w:u w:val="single"/>
    </w:rPr>
  </w:style>
  <w:style w:type="character" w:styleId="a9">
    <w:name w:val="annotation reference"/>
    <w:uiPriority w:val="99"/>
    <w:semiHidden/>
    <w:unhideWhenUsed/>
    <w:rsid w:val="00D26468"/>
    <w:rPr>
      <w:sz w:val="16"/>
      <w:szCs w:val="16"/>
    </w:rPr>
  </w:style>
  <w:style w:type="paragraph" w:styleId="aa">
    <w:name w:val="annotation text"/>
    <w:basedOn w:val="a"/>
    <w:link w:val="Char2"/>
    <w:uiPriority w:val="99"/>
    <w:unhideWhenUsed/>
    <w:rsid w:val="00D26468"/>
    <w:rPr>
      <w:szCs w:val="20"/>
    </w:rPr>
  </w:style>
  <w:style w:type="character" w:customStyle="1" w:styleId="Char2">
    <w:name w:val="批注文字 Char"/>
    <w:basedOn w:val="a0"/>
    <w:link w:val="aa"/>
    <w:uiPriority w:val="99"/>
    <w:rsid w:val="00D26468"/>
  </w:style>
  <w:style w:type="paragraph" w:styleId="ab">
    <w:name w:val="annotation subject"/>
    <w:basedOn w:val="aa"/>
    <w:next w:val="aa"/>
    <w:link w:val="Char3"/>
    <w:uiPriority w:val="99"/>
    <w:semiHidden/>
    <w:unhideWhenUsed/>
    <w:rsid w:val="00D26468"/>
    <w:rPr>
      <w:b/>
      <w:bCs/>
    </w:rPr>
  </w:style>
  <w:style w:type="character" w:customStyle="1" w:styleId="Char3">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UnresolvedMention">
    <w:name w:val="Unresolved Mention"/>
    <w:uiPriority w:val="99"/>
    <w:semiHidden/>
    <w:unhideWhenUsed/>
    <w:rsid w:val="00EC4601"/>
    <w:rPr>
      <w:color w:val="808080"/>
      <w:shd w:val="clear" w:color="auto" w:fill="E6E6E6"/>
    </w:rPr>
  </w:style>
  <w:style w:type="character" w:customStyle="1" w:styleId="Char0">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5"/>
    <w:uiPriority w:val="34"/>
    <w:qFormat/>
    <w:locked/>
    <w:rsid w:val="00344ADD"/>
    <w:rPr>
      <w:rFonts w:ascii="Arial" w:hAnsi="Arial"/>
      <w:szCs w:val="22"/>
      <w:lang w:val="en-US" w:eastAsia="en-US"/>
    </w:rPr>
  </w:style>
  <w:style w:type="paragraph" w:customStyle="1" w:styleId="CRCoverPage">
    <w:name w:val="CR Cover Page"/>
    <w:link w:val="CRCoverPageZchn"/>
    <w:rsid w:val="006A64A5"/>
    <w:pPr>
      <w:spacing w:after="120"/>
    </w:pPr>
    <w:rPr>
      <w:rFonts w:ascii="Arial" w:eastAsiaTheme="minorEastAsia" w:hAnsi="Arial"/>
      <w:lang w:eastAsia="en-US"/>
    </w:rPr>
  </w:style>
  <w:style w:type="character" w:customStyle="1" w:styleId="CRCoverPageZchn">
    <w:name w:val="CR Cover Page Zchn"/>
    <w:link w:val="CRCoverPage"/>
    <w:rsid w:val="006A64A5"/>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1162">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4356537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8549428">
      <w:bodyDiv w:val="1"/>
      <w:marLeft w:val="0"/>
      <w:marRight w:val="0"/>
      <w:marTop w:val="0"/>
      <w:marBottom w:val="0"/>
      <w:divBdr>
        <w:top w:val="none" w:sz="0" w:space="0" w:color="auto"/>
        <w:left w:val="none" w:sz="0" w:space="0" w:color="auto"/>
        <w:bottom w:val="none" w:sz="0" w:space="0" w:color="auto"/>
        <w:right w:val="none" w:sz="0" w:space="0" w:color="auto"/>
      </w:divBdr>
    </w:div>
    <w:div w:id="91694376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1052917">
      <w:bodyDiv w:val="1"/>
      <w:marLeft w:val="0"/>
      <w:marRight w:val="0"/>
      <w:marTop w:val="0"/>
      <w:marBottom w:val="0"/>
      <w:divBdr>
        <w:top w:val="none" w:sz="0" w:space="0" w:color="auto"/>
        <w:left w:val="none" w:sz="0" w:space="0" w:color="auto"/>
        <w:bottom w:val="none" w:sz="0" w:space="0" w:color="auto"/>
        <w:right w:val="none" w:sz="0" w:space="0" w:color="auto"/>
      </w:divBdr>
    </w:div>
    <w:div w:id="1091393340">
      <w:bodyDiv w:val="1"/>
      <w:marLeft w:val="0"/>
      <w:marRight w:val="0"/>
      <w:marTop w:val="0"/>
      <w:marBottom w:val="0"/>
      <w:divBdr>
        <w:top w:val="none" w:sz="0" w:space="0" w:color="auto"/>
        <w:left w:val="none" w:sz="0" w:space="0" w:color="auto"/>
        <w:bottom w:val="none" w:sz="0" w:space="0" w:color="auto"/>
        <w:right w:val="none" w:sz="0" w:space="0" w:color="auto"/>
      </w:divBdr>
    </w:div>
    <w:div w:id="1148791524">
      <w:bodyDiv w:val="1"/>
      <w:marLeft w:val="0"/>
      <w:marRight w:val="0"/>
      <w:marTop w:val="0"/>
      <w:marBottom w:val="0"/>
      <w:divBdr>
        <w:top w:val="none" w:sz="0" w:space="0" w:color="auto"/>
        <w:left w:val="none" w:sz="0" w:space="0" w:color="auto"/>
        <w:bottom w:val="none" w:sz="0" w:space="0" w:color="auto"/>
        <w:right w:val="none" w:sz="0" w:space="0" w:color="auto"/>
      </w:divBdr>
      <w:divsChild>
        <w:div w:id="731853836">
          <w:marLeft w:val="835"/>
          <w:marRight w:val="0"/>
          <w:marTop w:val="48"/>
          <w:marBottom w:val="0"/>
          <w:divBdr>
            <w:top w:val="none" w:sz="0" w:space="0" w:color="auto"/>
            <w:left w:val="none" w:sz="0" w:space="0" w:color="auto"/>
            <w:bottom w:val="none" w:sz="0" w:space="0" w:color="auto"/>
            <w:right w:val="none" w:sz="0" w:space="0" w:color="auto"/>
          </w:divBdr>
        </w:div>
        <w:div w:id="2008291096">
          <w:marLeft w:val="835"/>
          <w:marRight w:val="0"/>
          <w:marTop w:val="48"/>
          <w:marBottom w:val="0"/>
          <w:divBdr>
            <w:top w:val="none" w:sz="0" w:space="0" w:color="auto"/>
            <w:left w:val="none" w:sz="0" w:space="0" w:color="auto"/>
            <w:bottom w:val="none" w:sz="0" w:space="0" w:color="auto"/>
            <w:right w:val="none" w:sz="0" w:space="0" w:color="auto"/>
          </w:divBdr>
        </w:div>
        <w:div w:id="1853103198">
          <w:marLeft w:val="835"/>
          <w:marRight w:val="0"/>
          <w:marTop w:val="48"/>
          <w:marBottom w:val="0"/>
          <w:divBdr>
            <w:top w:val="none" w:sz="0" w:space="0" w:color="auto"/>
            <w:left w:val="none" w:sz="0" w:space="0" w:color="auto"/>
            <w:bottom w:val="none" w:sz="0" w:space="0" w:color="auto"/>
            <w:right w:val="none" w:sz="0" w:space="0" w:color="auto"/>
          </w:divBdr>
        </w:div>
      </w:divsChild>
    </w:div>
    <w:div w:id="115927207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89982505">
      <w:bodyDiv w:val="1"/>
      <w:marLeft w:val="0"/>
      <w:marRight w:val="0"/>
      <w:marTop w:val="0"/>
      <w:marBottom w:val="0"/>
      <w:divBdr>
        <w:top w:val="none" w:sz="0" w:space="0" w:color="auto"/>
        <w:left w:val="none" w:sz="0" w:space="0" w:color="auto"/>
        <w:bottom w:val="none" w:sz="0" w:space="0" w:color="auto"/>
        <w:right w:val="none" w:sz="0" w:space="0" w:color="auto"/>
      </w:divBdr>
      <w:divsChild>
        <w:div w:id="144054052">
          <w:marLeft w:val="835"/>
          <w:marRight w:val="0"/>
          <w:marTop w:val="48"/>
          <w:marBottom w:val="0"/>
          <w:divBdr>
            <w:top w:val="none" w:sz="0" w:space="0" w:color="auto"/>
            <w:left w:val="none" w:sz="0" w:space="0" w:color="auto"/>
            <w:bottom w:val="none" w:sz="0" w:space="0" w:color="auto"/>
            <w:right w:val="none" w:sz="0" w:space="0" w:color="auto"/>
          </w:divBdr>
        </w:div>
        <w:div w:id="1693532521">
          <w:marLeft w:val="835"/>
          <w:marRight w:val="0"/>
          <w:marTop w:val="48"/>
          <w:marBottom w:val="0"/>
          <w:divBdr>
            <w:top w:val="none" w:sz="0" w:space="0" w:color="auto"/>
            <w:left w:val="none" w:sz="0" w:space="0" w:color="auto"/>
            <w:bottom w:val="none" w:sz="0" w:space="0" w:color="auto"/>
            <w:right w:val="none" w:sz="0" w:space="0" w:color="auto"/>
          </w:divBdr>
        </w:div>
        <w:div w:id="216549960">
          <w:marLeft w:val="835"/>
          <w:marRight w:val="0"/>
          <w:marTop w:val="48"/>
          <w:marBottom w:val="0"/>
          <w:divBdr>
            <w:top w:val="none" w:sz="0" w:space="0" w:color="auto"/>
            <w:left w:val="none" w:sz="0" w:space="0" w:color="auto"/>
            <w:bottom w:val="none" w:sz="0" w:space="0" w:color="auto"/>
            <w:right w:val="none" w:sz="0" w:space="0" w:color="auto"/>
          </w:divBdr>
        </w:div>
      </w:divsChild>
    </w:div>
    <w:div w:id="1686859953">
      <w:bodyDiv w:val="1"/>
      <w:marLeft w:val="0"/>
      <w:marRight w:val="0"/>
      <w:marTop w:val="0"/>
      <w:marBottom w:val="0"/>
      <w:divBdr>
        <w:top w:val="none" w:sz="0" w:space="0" w:color="auto"/>
        <w:left w:val="none" w:sz="0" w:space="0" w:color="auto"/>
        <w:bottom w:val="none" w:sz="0" w:space="0" w:color="auto"/>
        <w:right w:val="none" w:sz="0" w:space="0" w:color="auto"/>
      </w:divBdr>
      <w:divsChild>
        <w:div w:id="1948271663">
          <w:marLeft w:val="835"/>
          <w:marRight w:val="0"/>
          <w:marTop w:val="48"/>
          <w:marBottom w:val="0"/>
          <w:divBdr>
            <w:top w:val="none" w:sz="0" w:space="0" w:color="auto"/>
            <w:left w:val="none" w:sz="0" w:space="0" w:color="auto"/>
            <w:bottom w:val="none" w:sz="0" w:space="0" w:color="auto"/>
            <w:right w:val="none" w:sz="0" w:space="0" w:color="auto"/>
          </w:divBdr>
        </w:div>
        <w:div w:id="2051613796">
          <w:marLeft w:val="835"/>
          <w:marRight w:val="0"/>
          <w:marTop w:val="48"/>
          <w:marBottom w:val="0"/>
          <w:divBdr>
            <w:top w:val="none" w:sz="0" w:space="0" w:color="auto"/>
            <w:left w:val="none" w:sz="0" w:space="0" w:color="auto"/>
            <w:bottom w:val="none" w:sz="0" w:space="0" w:color="auto"/>
            <w:right w:val="none" w:sz="0" w:space="0" w:color="auto"/>
          </w:divBdr>
        </w:div>
        <w:div w:id="1537766100">
          <w:marLeft w:val="835"/>
          <w:marRight w:val="0"/>
          <w:marTop w:val="48"/>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6225950">
      <w:bodyDiv w:val="1"/>
      <w:marLeft w:val="0"/>
      <w:marRight w:val="0"/>
      <w:marTop w:val="0"/>
      <w:marBottom w:val="0"/>
      <w:divBdr>
        <w:top w:val="none" w:sz="0" w:space="0" w:color="auto"/>
        <w:left w:val="none" w:sz="0" w:space="0" w:color="auto"/>
        <w:bottom w:val="none" w:sz="0" w:space="0" w:color="auto"/>
        <w:right w:val="none" w:sz="0" w:space="0" w:color="auto"/>
      </w:divBdr>
      <w:divsChild>
        <w:div w:id="1285162053">
          <w:marLeft w:val="835"/>
          <w:marRight w:val="0"/>
          <w:marTop w:val="48"/>
          <w:marBottom w:val="0"/>
          <w:divBdr>
            <w:top w:val="none" w:sz="0" w:space="0" w:color="auto"/>
            <w:left w:val="none" w:sz="0" w:space="0" w:color="auto"/>
            <w:bottom w:val="none" w:sz="0" w:space="0" w:color="auto"/>
            <w:right w:val="none" w:sz="0" w:space="0" w:color="auto"/>
          </w:divBdr>
        </w:div>
        <w:div w:id="1576429000">
          <w:marLeft w:val="835"/>
          <w:marRight w:val="0"/>
          <w:marTop w:val="48"/>
          <w:marBottom w:val="0"/>
          <w:divBdr>
            <w:top w:val="none" w:sz="0" w:space="0" w:color="auto"/>
            <w:left w:val="none" w:sz="0" w:space="0" w:color="auto"/>
            <w:bottom w:val="none" w:sz="0" w:space="0" w:color="auto"/>
            <w:right w:val="none" w:sz="0" w:space="0" w:color="auto"/>
          </w:divBdr>
        </w:div>
        <w:div w:id="816917886">
          <w:marLeft w:val="835"/>
          <w:marRight w:val="0"/>
          <w:marTop w:val="48"/>
          <w:marBottom w:val="0"/>
          <w:divBdr>
            <w:top w:val="none" w:sz="0" w:space="0" w:color="auto"/>
            <w:left w:val="none" w:sz="0" w:space="0" w:color="auto"/>
            <w:bottom w:val="none" w:sz="0" w:space="0" w:color="auto"/>
            <w:right w:val="none" w:sz="0" w:space="0" w:color="auto"/>
          </w:divBdr>
        </w:div>
        <w:div w:id="617103470">
          <w:marLeft w:val="835"/>
          <w:marRight w:val="0"/>
          <w:marTop w:val="48"/>
          <w:marBottom w:val="0"/>
          <w:divBdr>
            <w:top w:val="none" w:sz="0" w:space="0" w:color="auto"/>
            <w:left w:val="none" w:sz="0" w:space="0" w:color="auto"/>
            <w:bottom w:val="none" w:sz="0" w:space="0" w:color="auto"/>
            <w:right w:val="none" w:sz="0" w:space="0" w:color="auto"/>
          </w:divBdr>
        </w:div>
        <w:div w:id="864901433">
          <w:marLeft w:val="835"/>
          <w:marRight w:val="0"/>
          <w:marTop w:val="4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1_RL1//TSGR1_100_e/Docs/R1-20010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 G</cp:lastModifiedBy>
  <cp:revision>31</cp:revision>
  <cp:lastPrinted>2009-10-21T14:47:00Z</cp:lastPrinted>
  <dcterms:created xsi:type="dcterms:W3CDTF">2020-05-11T10:14:00Z</dcterms:created>
  <dcterms:modified xsi:type="dcterms:W3CDTF">2020-05-21T08:03:00Z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